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38A5" w:rsidRPr="002608D9" w:rsidRDefault="0029102E" w:rsidP="00D77C18">
      <w:pPr>
        <w:pStyle w:val="Covertext"/>
        <w:rPr>
          <w:b/>
        </w:rPr>
        <w:sectPr w:rsidR="001438A5" w:rsidRPr="002608D9" w:rsidSect="004274ED">
          <w:headerReference w:type="even" r:id="rId9"/>
          <w:headerReference w:type="default" r:id="rId10"/>
          <w:pgSz w:w="11906" w:h="16838" w:code="9"/>
          <w:pgMar w:top="1440" w:right="1440" w:bottom="1440" w:left="1440" w:header="7938" w:footer="680" w:gutter="0"/>
          <w:pgNumType w:fmt="lowerRoman"/>
          <w:cols w:space="708"/>
          <w:docGrid w:linePitch="360"/>
        </w:sectPr>
      </w:pPr>
      <w:bookmarkStart w:id="0" w:name="_GoBack"/>
      <w:bookmarkEnd w:id="0"/>
      <w:r>
        <w:rPr>
          <w:noProof/>
          <w:lang w:eastAsia="en-GB"/>
        </w:rPr>
        <w:drawing>
          <wp:anchor distT="0" distB="0" distL="114300" distR="114300" simplePos="0" relativeHeight="251700224" behindDoc="1" locked="0" layoutInCell="1" allowOverlap="1" wp14:anchorId="280A6501" wp14:editId="4AB1F538">
            <wp:simplePos x="0" y="0"/>
            <wp:positionH relativeFrom="column">
              <wp:posOffset>-514350</wp:posOffset>
            </wp:positionH>
            <wp:positionV relativeFrom="line">
              <wp:posOffset>-4325620</wp:posOffset>
            </wp:positionV>
            <wp:extent cx="6802755" cy="4016471"/>
            <wp:effectExtent l="0" t="0" r="0" b="3175"/>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t="5846"/>
                    <a:stretch/>
                  </pic:blipFill>
                  <pic:spPr bwMode="auto">
                    <a:xfrm>
                      <a:off x="0" y="0"/>
                      <a:ext cx="6802755" cy="401647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30F11">
        <w:rPr>
          <w:noProof/>
          <w:lang w:eastAsia="en-GB"/>
        </w:rPr>
        <mc:AlternateContent>
          <mc:Choice Requires="wps">
            <w:drawing>
              <wp:anchor distT="45720" distB="45720" distL="114300" distR="114300" simplePos="0" relativeHeight="251698176" behindDoc="0" locked="0" layoutInCell="1" allowOverlap="1" wp14:anchorId="62E7319E" wp14:editId="6682BC9F">
                <wp:simplePos x="0" y="0"/>
                <wp:positionH relativeFrom="column">
                  <wp:posOffset>3371850</wp:posOffset>
                </wp:positionH>
                <wp:positionV relativeFrom="paragraph">
                  <wp:posOffset>-4167505</wp:posOffset>
                </wp:positionV>
                <wp:extent cx="3016885" cy="184785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885" cy="1847850"/>
                        </a:xfrm>
                        <a:prstGeom prst="rect">
                          <a:avLst/>
                        </a:prstGeom>
                        <a:noFill/>
                        <a:ln w="9525">
                          <a:noFill/>
                          <a:miter lim="800000"/>
                          <a:headEnd/>
                          <a:tailEnd/>
                        </a:ln>
                      </wps:spPr>
                      <wps:txbx>
                        <w:txbxContent>
                          <w:p w:rsidR="006D6859" w:rsidRDefault="003C509F" w:rsidP="00330F11">
                            <w:pPr>
                              <w:jc w:val="right"/>
                            </w:pPr>
                            <w:sdt>
                              <w:sdtPr>
                                <w:id w:val="-1309467149"/>
                                <w:lock w:val="sdtContentLocked"/>
                                <w:showingPlcHdr/>
                                <w15:appearance w15:val="hidden"/>
                                <w:picture/>
                              </w:sdtPr>
                              <w:sdtEndPr/>
                              <w:sdtContent>
                                <w:r w:rsidR="006D6859">
                                  <w:rPr>
                                    <w:noProof/>
                                    <w:lang w:eastAsia="en-GB"/>
                                  </w:rPr>
                                  <w:drawing>
                                    <wp:inline distT="0" distB="0" distL="0" distR="0" wp14:anchorId="24AAA76C" wp14:editId="41E5A96F">
                                      <wp:extent cx="2825115" cy="107569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825115" cy="1075690"/>
                                              </a:xfrm>
                                              <a:prstGeom prst="rect">
                                                <a:avLst/>
                                              </a:prstGeom>
                                              <a:noFill/>
                                              <a:ln w="3175">
                                                <a:noFill/>
                                              </a:ln>
                                            </pic:spPr>
                                          </pic:pic>
                                        </a:graphicData>
                                      </a:graphic>
                                    </wp:inline>
                                  </w:drawing>
                                </w:r>
                              </w:sdtContent>
                            </w:sdt>
                          </w:p>
                          <w:p w:rsidR="006D6859" w:rsidRPr="00E63697" w:rsidRDefault="006D6859" w:rsidP="00330F11">
                            <w:pPr>
                              <w:jc w:val="right"/>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E7319E" id="_x0000_t202" coordsize="21600,21600" o:spt="202" path="m,l,21600r21600,l21600,xe">
                <v:stroke joinstyle="miter"/>
                <v:path gradientshapeok="t" o:connecttype="rect"/>
              </v:shapetype>
              <v:shape id="Text Box 2" o:spid="_x0000_s1026" type="#_x0000_t202" style="position:absolute;margin-left:265.5pt;margin-top:-328.15pt;width:237.55pt;height:145.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" filled="f" stroked="f">
                <v:textbox>
                  <w:txbxContent>
                    <w:p w:rsidR="006D6859" w:rsidRDefault="006D6859" w:rsidP="00330F11">
                      <w:pPr>
                        <w:jc w:val="right"/>
                      </w:pPr>
                      <w:sdt>
                        <w:sdtPr>
                          <w:id w:val="-1309467149"/>
                          <w:lock w:val="sdtContentLocked"/>
                          <w:showingPlcHdr/>
                          <w15:appearance w15:val="hidden"/>
                          <w:picture/>
                        </w:sdtPr>
                        <w:sdtContent>
                          <w:r>
                            <w:rPr>
                              <w:noProof/>
                              <w:lang w:eastAsia="en-GB"/>
                            </w:rPr>
                            <w:drawing>
                              <wp:inline distT="0" distB="0" distL="0" distR="0" wp14:anchorId="24AAA76C" wp14:editId="41E5A96F">
                                <wp:extent cx="2825115" cy="107569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825115" cy="1075690"/>
                                        </a:xfrm>
                                        <a:prstGeom prst="rect">
                                          <a:avLst/>
                                        </a:prstGeom>
                                        <a:noFill/>
                                        <a:ln w="3175">
                                          <a:noFill/>
                                        </a:ln>
                                      </pic:spPr>
                                    </pic:pic>
                                  </a:graphicData>
                                </a:graphic>
                              </wp:inline>
                            </w:drawing>
                          </w:r>
                        </w:sdtContent>
                      </w:sdt>
                    </w:p>
                    <w:p w:rsidR="006D6859" w:rsidRPr="00E63697" w:rsidRDefault="006D6859" w:rsidP="00330F11">
                      <w:pPr>
                        <w:jc w:val="right"/>
                        <w:rPr>
                          <w:b/>
                        </w:rPr>
                      </w:pPr>
                    </w:p>
                  </w:txbxContent>
                </v:textbox>
              </v:shape>
            </w:pict>
          </mc:Fallback>
        </mc:AlternateContent>
      </w:r>
      <w:r w:rsidR="002608D9" w:rsidRPr="002608D9">
        <w:rPr>
          <w:b/>
          <w:noProof/>
          <w:lang w:eastAsia="en-GB"/>
        </w:rPr>
        <mc:AlternateContent>
          <mc:Choice Requires="wps">
            <w:drawing>
              <wp:anchor distT="0" distB="0" distL="114300" distR="114300" simplePos="0" relativeHeight="251662336" behindDoc="0" locked="0" layoutInCell="1" allowOverlap="1" wp14:anchorId="4B0023D9" wp14:editId="5F6C0B2E">
                <wp:simplePos x="0" y="0"/>
                <wp:positionH relativeFrom="column">
                  <wp:posOffset>-516255</wp:posOffset>
                </wp:positionH>
                <wp:positionV relativeFrom="line">
                  <wp:posOffset>276860</wp:posOffset>
                </wp:positionV>
                <wp:extent cx="5072850" cy="1677670"/>
                <wp:effectExtent l="0" t="0" r="0" b="1270"/>
                <wp:wrapNone/>
                <wp:docPr id="23" name="Rectangle 23"/>
                <wp:cNvGraphicFramePr/>
                <a:graphic xmlns:a="http://schemas.openxmlformats.org/drawingml/2006/main">
                  <a:graphicData uri="http://schemas.microsoft.com/office/word/2010/wordprocessingShape">
                    <wps:wsp>
                      <wps:cNvSpPr/>
                      <wps:spPr>
                        <a:xfrm>
                          <a:off x="0" y="0"/>
                          <a:ext cx="5072850" cy="1677670"/>
                        </a:xfrm>
                        <a:prstGeom prst="rect">
                          <a:avLst/>
                        </a:prstGeom>
                        <a:solidFill>
                          <a:srgbClr val="E2EC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D6859" w:rsidRDefault="003C509F" w:rsidP="00794971">
                            <w:pPr>
                              <w:pStyle w:val="frontcoverbox"/>
                              <w:ind w:left="0"/>
                              <w:rPr>
                                <w:rStyle w:val="CoverHeader2"/>
                              </w:rPr>
                            </w:pPr>
                            <w:sdt>
                              <w:sdtPr>
                                <w:rPr>
                                  <w:rStyle w:val="Style3"/>
                                </w:rPr>
                                <w:alias w:val="Title"/>
                                <w:tag w:val="Title"/>
                                <w:id w:val="-829206769"/>
                                <w:lock w:val="sdtLocked"/>
                                <w:dataBinding w:prefixMappings="xmlns:ns0='http://purl.org/dc/elements/1.1/' xmlns:ns1='http://schemas.openxmlformats.org/package/2006/metadata/core-properties' " w:xpath="/ns1:coreProperties[1]/ns0:title[1]" w:storeItemID="{6C3C8BC8-F283-45AE-878A-BAB7291924A1}"/>
                                <w:text/>
                              </w:sdtPr>
                              <w:sdtEndPr>
                                <w:rPr>
                                  <w:rStyle w:val="CoverHeader2"/>
                                  <w:color w:val="006BB7"/>
                                  <w:szCs w:val="40"/>
                                </w:rPr>
                              </w:sdtEndPr>
                              <w:sdtContent>
                                <w:r w:rsidR="006D6859">
                                  <w:rPr>
                                    <w:rStyle w:val="Style3"/>
                                  </w:rPr>
                                  <w:t>One-to-one Farm Advisory Service</w:t>
                                </w:r>
                              </w:sdtContent>
                            </w:sdt>
                          </w:p>
                          <w:p w:rsidR="006D6859" w:rsidRDefault="006D6859" w:rsidP="00794971">
                            <w:pPr>
                              <w:ind w:right="340"/>
                              <w:jc w:val="left"/>
                              <w:rPr>
                                <w:color w:val="0070C0"/>
                              </w:rPr>
                            </w:pPr>
                            <w:r w:rsidRPr="00930817">
                              <w:rPr>
                                <w:color w:val="0070C0"/>
                              </w:rPr>
                              <w:t>_________________________</w:t>
                            </w:r>
                            <w:r>
                              <w:rPr>
                                <w:color w:val="0070C0"/>
                              </w:rPr>
                              <w:t>___________________</w:t>
                            </w:r>
                          </w:p>
                          <w:p w:rsidR="006D6859" w:rsidRPr="00794971" w:rsidRDefault="006D6859" w:rsidP="00794971">
                            <w:pPr>
                              <w:pStyle w:val="Stylingforfrontpage"/>
                              <w:rPr>
                                <w:color w:val="0070C0"/>
                              </w:rPr>
                            </w:pPr>
                            <w:r>
                              <w:t xml:space="preserve">April 2017- April 2018 Annual Report for </w:t>
                            </w:r>
                            <w:sdt>
                              <w:sdtPr>
                                <w:alias w:val="Customer"/>
                                <w:tag w:val="Customer"/>
                                <w:id w:val="1955056317"/>
                              </w:sdtPr>
                              <w:sdtEndPr/>
                              <w:sdtContent>
                                <w:r>
                                  <w:t>Scottish Government</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4B0023D9" id="Rectangle 23" o:spid="_x0000_s1027" style="position:absolute;margin-left:-40.65pt;margin-top:21.8pt;width:399.45pt;height:13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" fillcolor="#e2ecf2" stroked="f" strokeweight="2pt">
                <v:textbox style="mso-fit-shape-to-text:t">
                  <w:txbxContent>
                    <w:p w:rsidR="006D6859" w:rsidRDefault="006D6859" w:rsidP="00794971">
                      <w:pPr>
                        <w:pStyle w:val="frontcoverbox"/>
                        <w:ind w:left="0"/>
                        <w:rPr>
                          <w:rStyle w:val="CoverHeader2"/>
                        </w:rPr>
                      </w:pPr>
                      <w:sdt>
                        <w:sdtPr>
                          <w:rPr>
                            <w:rStyle w:val="Style3"/>
                          </w:rPr>
                          <w:alias w:val="Title"/>
                          <w:tag w:val="Title"/>
                          <w:id w:val="-829206769"/>
                          <w:lock w:val="sdtLocked"/>
                          <w:dataBinding w:prefixMappings="xmlns:ns0='http://purl.org/dc/elements/1.1/' xmlns:ns1='http://schemas.openxmlformats.org/package/2006/metadata/core-properties' " w:xpath="/ns1:coreProperties[1]/ns0:title[1]" w:storeItemID="{6C3C8BC8-F283-45AE-878A-BAB7291924A1}"/>
                          <w:text/>
                        </w:sdtPr>
                        <w:sdtEndPr>
                          <w:rPr>
                            <w:rStyle w:val="CoverHeader2"/>
                            <w:color w:val="006BB7"/>
                            <w:szCs w:val="40"/>
                          </w:rPr>
                        </w:sdtEndPr>
                        <w:sdtContent>
                          <w:r>
                            <w:rPr>
                              <w:rStyle w:val="Style3"/>
                            </w:rPr>
                            <w:t>One-to-one Farm Advisory Service</w:t>
                          </w:r>
                        </w:sdtContent>
                      </w:sdt>
                    </w:p>
                    <w:p w:rsidR="006D6859" w:rsidRDefault="006D6859" w:rsidP="00794971">
                      <w:pPr>
                        <w:ind w:right="340"/>
                        <w:jc w:val="left"/>
                        <w:rPr>
                          <w:color w:val="0070C0"/>
                        </w:rPr>
                      </w:pPr>
                      <w:r w:rsidRPr="00930817">
                        <w:rPr>
                          <w:color w:val="0070C0"/>
                        </w:rPr>
                        <w:t>_________________________</w:t>
                      </w:r>
                      <w:r>
                        <w:rPr>
                          <w:color w:val="0070C0"/>
                        </w:rPr>
                        <w:t>___________________</w:t>
                      </w:r>
                    </w:p>
                    <w:p w:rsidR="006D6859" w:rsidRPr="00794971" w:rsidRDefault="006D6859" w:rsidP="00794971">
                      <w:pPr>
                        <w:pStyle w:val="Stylingforfrontpage"/>
                        <w:rPr>
                          <w:color w:val="0070C0"/>
                        </w:rPr>
                      </w:pPr>
                      <w:r>
                        <w:t xml:space="preserve">April 2017- April 2018 Annual Report for </w:t>
                      </w:r>
                      <w:sdt>
                        <w:sdtPr>
                          <w:alias w:val="Customer"/>
                          <w:tag w:val="Customer"/>
                          <w:id w:val="1955056317"/>
                        </w:sdtPr>
                        <w:sdtContent>
                          <w:r>
                            <w:t>Scottish Government</w:t>
                          </w:r>
                        </w:sdtContent>
                      </w:sdt>
                    </w:p>
                  </w:txbxContent>
                </v:textbox>
                <w10:wrap anchory="line"/>
              </v:rect>
            </w:pict>
          </mc:Fallback>
        </mc:AlternateContent>
      </w:r>
      <w:r w:rsidR="00086C27" w:rsidRPr="002608D9">
        <w:rPr>
          <w:b/>
          <w:noProof/>
          <w:lang w:eastAsia="en-GB"/>
        </w:rPr>
        <mc:AlternateContent>
          <mc:Choice Requires="wps">
            <w:drawing>
              <wp:anchor distT="0" distB="0" distL="114300" distR="114300" simplePos="0" relativeHeight="251681792" behindDoc="0" locked="0" layoutInCell="1" allowOverlap="1" wp14:anchorId="4EF5CB43" wp14:editId="4683A43A">
                <wp:simplePos x="0" y="0"/>
                <wp:positionH relativeFrom="column">
                  <wp:posOffset>-500931</wp:posOffset>
                </wp:positionH>
                <wp:positionV relativeFrom="paragraph">
                  <wp:posOffset>-439751</wp:posOffset>
                </wp:positionV>
                <wp:extent cx="5076908" cy="129540"/>
                <wp:effectExtent l="0" t="0" r="9525" b="3810"/>
                <wp:wrapNone/>
                <wp:docPr id="27" name="Rectangle 27"/>
                <wp:cNvGraphicFramePr/>
                <a:graphic xmlns:a="http://schemas.openxmlformats.org/drawingml/2006/main">
                  <a:graphicData uri="http://schemas.microsoft.com/office/word/2010/wordprocessingShape">
                    <wps:wsp>
                      <wps:cNvSpPr/>
                      <wps:spPr>
                        <a:xfrm>
                          <a:off x="0" y="0"/>
                          <a:ext cx="5076908" cy="129540"/>
                        </a:xfrm>
                        <a:prstGeom prst="rect">
                          <a:avLst/>
                        </a:prstGeom>
                        <a:solidFill>
                          <a:srgbClr val="006BB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8D12DE" id="Rectangle 27" o:spid="_x0000_s1026" style="position:absolute;margin-left:-39.45pt;margin-top:-34.65pt;width:399.75pt;height:10.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" fillcolor="#006bb7" stroked="f" strokeweight="2pt"/>
            </w:pict>
          </mc:Fallback>
        </mc:AlternateContent>
      </w:r>
      <w:r w:rsidR="007D47B8" w:rsidRPr="002608D9">
        <w:rPr>
          <w:b/>
          <w:noProof/>
          <w:lang w:eastAsia="en-GB"/>
        </w:rPr>
        <mc:AlternateContent>
          <mc:Choice Requires="wps">
            <w:drawing>
              <wp:anchor distT="0" distB="0" distL="114300" distR="114300" simplePos="0" relativeHeight="251665408" behindDoc="0" locked="0" layoutInCell="1" allowOverlap="1" wp14:anchorId="43402B93" wp14:editId="0FD46C77">
                <wp:simplePos x="0" y="0"/>
                <wp:positionH relativeFrom="page">
                  <wp:align>left</wp:align>
                </wp:positionH>
                <wp:positionV relativeFrom="paragraph">
                  <wp:posOffset>4489583</wp:posOffset>
                </wp:positionV>
                <wp:extent cx="7608864" cy="600710"/>
                <wp:effectExtent l="0" t="0" r="0" b="889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8864" cy="600710"/>
                        </a:xfrm>
                        <a:prstGeom prst="rect">
                          <a:avLst/>
                        </a:prstGeom>
                        <a:solidFill>
                          <a:srgbClr val="FFFFFF"/>
                        </a:solidFill>
                        <a:ln w="9525">
                          <a:noFill/>
                          <a:miter lim="800000"/>
                          <a:headEnd/>
                          <a:tailEnd/>
                        </a:ln>
                      </wps:spPr>
                      <wps:txbx>
                        <w:txbxContent>
                          <w:p w:rsidR="006D6859" w:rsidRDefault="006D6859" w:rsidP="00C1405C">
                            <w:pPr>
                              <w:pStyle w:val="Stylingforfrontpage"/>
                              <w:jc w:val="center"/>
                              <w:rPr>
                                <w:rStyle w:val="BodyTextChar"/>
                              </w:rPr>
                            </w:pPr>
                            <w:r w:rsidRPr="00BF3093">
                              <w:rPr>
                                <w:sz w:val="22"/>
                              </w:rPr>
                              <w:t xml:space="preserve">ED </w:t>
                            </w:r>
                            <w:sdt>
                              <w:sdtPr>
                                <w:rPr>
                                  <w:rFonts w:ascii="Segoe UI" w:hAnsi="Segoe UI" w:cs="Segoe UI"/>
                                  <w:color w:val="000000"/>
                                  <w:szCs w:val="20"/>
                                  <w:lang w:eastAsia="en-GB"/>
                                </w:rPr>
                                <w:alias w:val="Category"/>
                                <w:tag w:val="Category"/>
                                <w:id w:val="1410119519"/>
                                <w:lock w:val="sdtLocked"/>
                                <w:dataBinding w:prefixMappings="xmlns:ns0='http://purl.org/dc/elements/1.1/' xmlns:ns1='http://schemas.openxmlformats.org/package/2006/metadata/core-properties' " w:xpath="/ns1:coreProperties[1]/ns1:category[1]" w:storeItemID="{6C3C8BC8-F283-45AE-878A-BAB7291924A1}"/>
                                <w:text/>
                              </w:sdtPr>
                              <w:sdtEndPr/>
                              <w:sdtContent>
                                <w:r>
                                  <w:rPr>
                                    <w:rFonts w:ascii="Segoe UI" w:hAnsi="Segoe UI" w:cs="Segoe UI"/>
                                    <w:color w:val="000000"/>
                                    <w:szCs w:val="20"/>
                                    <w:lang w:eastAsia="en-GB"/>
                                  </w:rPr>
                                  <w:t>61438</w:t>
                                </w:r>
                              </w:sdtContent>
                            </w:sdt>
                            <w:r w:rsidRPr="00C14FE5">
                              <w:rPr>
                                <w:rStyle w:val="BodyTextChar"/>
                              </w:rPr>
                              <w:t xml:space="preserve"> </w:t>
                            </w:r>
                            <w:r w:rsidRPr="00BF3093">
                              <w:t xml:space="preserve"> |</w:t>
                            </w:r>
                            <w:r w:rsidRPr="00C14FE5">
                              <w:rPr>
                                <w:rStyle w:val="BodyTextChar"/>
                              </w:rPr>
                              <w:t xml:space="preserve"> </w:t>
                            </w:r>
                            <w:sdt>
                              <w:sdtPr>
                                <w:rPr>
                                  <w:rStyle w:val="BodyTextChar"/>
                                </w:rPr>
                                <w:alias w:val="Issue number"/>
                                <w:tag w:val="Issue number"/>
                                <w:id w:val="422852025"/>
                                <w:dataBinding w:prefixMappings="xmlns:ns0='http://purl.org/dc/elements/1.1/' xmlns:ns1='http://schemas.openxmlformats.org/package/2006/metadata/core-properties' " w:xpath="/ns1:coreProperties[1]/ns1:contentStatus[1]" w:storeItemID="{6C3C8BC8-F283-45AE-878A-BAB7291924A1}"/>
                                <w:text/>
                              </w:sdtPr>
                              <w:sdtEndPr>
                                <w:rPr>
                                  <w:rStyle w:val="BodyTextChar"/>
                                </w:rPr>
                              </w:sdtEndPr>
                              <w:sdtContent>
                                <w:r>
                                  <w:rPr>
                                    <w:rStyle w:val="BodyTextChar"/>
                                  </w:rPr>
                                  <w:t>Issue Number 1</w:t>
                                </w:r>
                              </w:sdtContent>
                            </w:sdt>
                            <w:r w:rsidRPr="00C14FE5">
                              <w:rPr>
                                <w:rStyle w:val="BodyTextChar"/>
                              </w:rPr>
                              <w:t xml:space="preserve">  </w:t>
                            </w:r>
                            <w:r w:rsidRPr="00BF3093">
                              <w:t xml:space="preserve"> |</w:t>
                            </w:r>
                            <w:r w:rsidRPr="00C14FE5">
                              <w:rPr>
                                <w:rStyle w:val="BodyTextChar"/>
                              </w:rPr>
                              <w:t xml:space="preserve">   </w:t>
                            </w:r>
                            <w:r w:rsidRPr="00BF3093">
                              <w:rPr>
                                <w:sz w:val="22"/>
                              </w:rPr>
                              <w:t>Date</w:t>
                            </w:r>
                            <w:r w:rsidRPr="00C14FE5">
                              <w:rPr>
                                <w:rStyle w:val="BodyTextChar"/>
                              </w:rPr>
                              <w:t xml:space="preserve"> </w:t>
                            </w:r>
                            <w:sdt>
                              <w:sdtPr>
                                <w:rPr>
                                  <w:rStyle w:val="BodyTextChar"/>
                                </w:rPr>
                                <w:alias w:val="Publish Date"/>
                                <w:tag w:val="Publish Date"/>
                                <w:id w:val="1078481747"/>
                                <w:dataBinding w:prefixMappings="xmlns:ns0='http://schemas.microsoft.com/office/2006/coverPageProps' " w:xpath="/ns0:CoverPageProperties[1]/ns0:PublishDate[1]" w:storeItemID="{55AF091B-3C7A-41E3-B477-F2FDAA23CFDA}"/>
                                <w:date w:fullDate="2018-04-16T00:00:00Z">
                                  <w:dateFormat w:val="dd/MM/yyyy"/>
                                  <w:lid w:val="en-GB"/>
                                  <w:storeMappedDataAs w:val="dateTime"/>
                                  <w:calendar w:val="gregorian"/>
                                </w:date>
                              </w:sdtPr>
                              <w:sdtEndPr>
                                <w:rPr>
                                  <w:rStyle w:val="BodyTextChar"/>
                                </w:rPr>
                              </w:sdtEndPr>
                              <w:sdtContent>
                                <w:r>
                                  <w:rPr>
                                    <w:rStyle w:val="BodyTextChar"/>
                                  </w:rPr>
                                  <w:t>16/04/2018</w:t>
                                </w:r>
                              </w:sdtContent>
                            </w:sdt>
                          </w:p>
                          <w:p w:rsidR="006D6859" w:rsidRPr="00BF3093" w:rsidRDefault="006D6859" w:rsidP="00BF3093">
                            <w:pPr>
                              <w:pStyle w:val="stylingforcover2"/>
                              <w:jc w:val="center"/>
                            </w:pPr>
                            <w:r w:rsidRPr="00BF3093">
                              <w:rPr>
                                <w:rStyle w:val="BodyTextChar"/>
                                <w:rFonts w:cs="Times New Roman"/>
                                <w:sz w:val="20"/>
                              </w:rPr>
                              <w:t>Ricardo in Confidence</w:t>
                            </w:r>
                            <w:r w:rsidRPr="00BF3093">
                              <w:rPr>
                                <w:rStyle w:val="BodyTextChar"/>
                                <w:rFonts w:cs="Times New Roman"/>
                                <w:sz w:val="20"/>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402B93" id="_x0000_s1028" type="#_x0000_t202" style="position:absolute;margin-left:0;margin-top:353.5pt;width:599.1pt;height:47.3pt;z-index:25166540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" stroked="f">
                <v:textbox>
                  <w:txbxContent>
                    <w:p w:rsidR="006D6859" w:rsidRDefault="006D6859" w:rsidP="00C1405C">
                      <w:pPr>
                        <w:pStyle w:val="Stylingforfrontpage"/>
                        <w:jc w:val="center"/>
                        <w:rPr>
                          <w:rStyle w:val="BodyTextChar"/>
                        </w:rPr>
                      </w:pPr>
                      <w:r w:rsidRPr="00BF3093">
                        <w:rPr>
                          <w:sz w:val="22"/>
                        </w:rPr>
                        <w:t xml:space="preserve">ED </w:t>
                      </w:r>
                      <w:sdt>
                        <w:sdtPr>
                          <w:rPr>
                            <w:rFonts w:ascii="Segoe UI" w:hAnsi="Segoe UI" w:cs="Segoe UI"/>
                            <w:color w:val="000000"/>
                            <w:szCs w:val="20"/>
                            <w:lang w:eastAsia="en-GB"/>
                          </w:rPr>
                          <w:alias w:val="Category"/>
                          <w:tag w:val="Category"/>
                          <w:id w:val="1410119519"/>
                          <w:lock w:val="sdtLocked"/>
                          <w:dataBinding w:prefixMappings="xmlns:ns0='http://purl.org/dc/elements/1.1/' xmlns:ns1='http://schemas.openxmlformats.org/package/2006/metadata/core-properties' " w:xpath="/ns1:coreProperties[1]/ns1:category[1]" w:storeItemID="{6C3C8BC8-F283-45AE-878A-BAB7291924A1}"/>
                          <w:text/>
                        </w:sdtPr>
                        <w:sdtContent>
                          <w:r>
                            <w:rPr>
                              <w:rFonts w:ascii="Segoe UI" w:hAnsi="Segoe UI" w:cs="Segoe UI"/>
                              <w:color w:val="000000"/>
                              <w:szCs w:val="20"/>
                              <w:lang w:eastAsia="en-GB"/>
                            </w:rPr>
                            <w:t>61438</w:t>
                          </w:r>
                        </w:sdtContent>
                      </w:sdt>
                      <w:r w:rsidRPr="00C14FE5">
                        <w:rPr>
                          <w:rStyle w:val="BodyTextChar"/>
                        </w:rPr>
                        <w:t xml:space="preserve"> </w:t>
                      </w:r>
                      <w:r w:rsidRPr="00BF3093">
                        <w:t xml:space="preserve"> |</w:t>
                      </w:r>
                      <w:r w:rsidRPr="00C14FE5">
                        <w:rPr>
                          <w:rStyle w:val="BodyTextChar"/>
                        </w:rPr>
                        <w:t xml:space="preserve"> </w:t>
                      </w:r>
                      <w:sdt>
                        <w:sdtPr>
                          <w:rPr>
                            <w:rStyle w:val="BodyTextChar"/>
                          </w:rPr>
                          <w:alias w:val="Issue number"/>
                          <w:tag w:val="Issue number"/>
                          <w:id w:val="422852025"/>
                          <w:dataBinding w:prefixMappings="xmlns:ns0='http://purl.org/dc/elements/1.1/' xmlns:ns1='http://schemas.openxmlformats.org/package/2006/metadata/core-properties' " w:xpath="/ns1:coreProperties[1]/ns1:contentStatus[1]" w:storeItemID="{6C3C8BC8-F283-45AE-878A-BAB7291924A1}"/>
                          <w:text/>
                        </w:sdtPr>
                        <w:sdtContent>
                          <w:r>
                            <w:rPr>
                              <w:rStyle w:val="BodyTextChar"/>
                            </w:rPr>
                            <w:t>Issue Number 1</w:t>
                          </w:r>
                        </w:sdtContent>
                      </w:sdt>
                      <w:r w:rsidRPr="00C14FE5">
                        <w:rPr>
                          <w:rStyle w:val="BodyTextChar"/>
                        </w:rPr>
                        <w:t xml:space="preserve">  </w:t>
                      </w:r>
                      <w:r w:rsidRPr="00BF3093">
                        <w:t xml:space="preserve"> |</w:t>
                      </w:r>
                      <w:r w:rsidRPr="00C14FE5">
                        <w:rPr>
                          <w:rStyle w:val="BodyTextChar"/>
                        </w:rPr>
                        <w:t xml:space="preserve">   </w:t>
                      </w:r>
                      <w:r w:rsidRPr="00BF3093">
                        <w:rPr>
                          <w:sz w:val="22"/>
                        </w:rPr>
                        <w:t>Date</w:t>
                      </w:r>
                      <w:r w:rsidRPr="00C14FE5">
                        <w:rPr>
                          <w:rStyle w:val="BodyTextChar"/>
                        </w:rPr>
                        <w:t xml:space="preserve"> </w:t>
                      </w:r>
                      <w:sdt>
                        <w:sdtPr>
                          <w:rPr>
                            <w:rStyle w:val="BodyTextChar"/>
                          </w:rPr>
                          <w:alias w:val="Publish Date"/>
                          <w:tag w:val="Publish Date"/>
                          <w:id w:val="1078481747"/>
                          <w:dataBinding w:prefixMappings="xmlns:ns0='http://schemas.microsoft.com/office/2006/coverPageProps' " w:xpath="/ns0:CoverPageProperties[1]/ns0:PublishDate[1]" w:storeItemID="{55AF091B-3C7A-41E3-B477-F2FDAA23CFDA}"/>
                          <w:date w:fullDate="2018-04-16T00:00:00Z">
                            <w:dateFormat w:val="dd/MM/yyyy"/>
                            <w:lid w:val="en-GB"/>
                            <w:storeMappedDataAs w:val="dateTime"/>
                            <w:calendar w:val="gregorian"/>
                          </w:date>
                        </w:sdtPr>
                        <w:sdtContent>
                          <w:r>
                            <w:rPr>
                              <w:rStyle w:val="BodyTextChar"/>
                            </w:rPr>
                            <w:t>16/04/2018</w:t>
                          </w:r>
                        </w:sdtContent>
                      </w:sdt>
                    </w:p>
                    <w:p w:rsidR="006D6859" w:rsidRPr="00BF3093" w:rsidRDefault="006D6859" w:rsidP="00BF3093">
                      <w:pPr>
                        <w:pStyle w:val="stylingforcover2"/>
                        <w:jc w:val="center"/>
                      </w:pPr>
                      <w:r w:rsidRPr="00BF3093">
                        <w:rPr>
                          <w:rStyle w:val="BodyTextChar"/>
                          <w:rFonts w:cs="Times New Roman"/>
                          <w:sz w:val="20"/>
                        </w:rPr>
                        <w:t>Ricardo in Confidence</w:t>
                      </w:r>
                      <w:r w:rsidRPr="00BF3093">
                        <w:rPr>
                          <w:rStyle w:val="BodyTextChar"/>
                          <w:rFonts w:cs="Times New Roman"/>
                          <w:sz w:val="20"/>
                        </w:rPr>
                        <w:br/>
                      </w:r>
                    </w:p>
                  </w:txbxContent>
                </v:textbox>
                <w10:wrap anchorx="page"/>
              </v:shape>
            </w:pict>
          </mc:Fallback>
        </mc:AlternateContent>
      </w:r>
    </w:p>
    <w:tbl>
      <w:tblPr>
        <w:tblW w:w="5000" w:type="pct"/>
        <w:tblCellMar>
          <w:top w:w="57" w:type="dxa"/>
          <w:left w:w="0" w:type="dxa"/>
          <w:bottom w:w="57" w:type="dxa"/>
          <w:right w:w="227" w:type="dxa"/>
        </w:tblCellMar>
        <w:tblLook w:val="04A0" w:firstRow="1" w:lastRow="0" w:firstColumn="1" w:lastColumn="0" w:noHBand="0" w:noVBand="1"/>
      </w:tblPr>
      <w:tblGrid>
        <w:gridCol w:w="4536"/>
        <w:gridCol w:w="4490"/>
      </w:tblGrid>
      <w:tr w:rsidR="00F61748" w:rsidRPr="0099448E" w:rsidTr="00BF6108">
        <w:trPr>
          <w:trHeight w:val="20"/>
        </w:trPr>
        <w:tc>
          <w:tcPr>
            <w:tcW w:w="2513" w:type="pct"/>
            <w:shd w:val="clear" w:color="auto" w:fill="auto"/>
          </w:tcPr>
          <w:p w:rsidR="00F61748" w:rsidRPr="005C28E5" w:rsidRDefault="00F61748" w:rsidP="006F4FFF">
            <w:pPr>
              <w:pStyle w:val="StyleQAQC-questionRightBefore3ptAfter3pt"/>
            </w:pPr>
            <w:r w:rsidRPr="005C28E5">
              <w:rPr>
                <w:color w:val="0070C0"/>
              </w:rPr>
              <w:lastRenderedPageBreak/>
              <w:t>Customer:</w:t>
            </w:r>
          </w:p>
        </w:tc>
        <w:tc>
          <w:tcPr>
            <w:tcW w:w="2487" w:type="pct"/>
            <w:shd w:val="clear" w:color="auto" w:fill="auto"/>
          </w:tcPr>
          <w:p w:rsidR="00F61748" w:rsidRPr="005C28E5" w:rsidRDefault="00F61748" w:rsidP="006F4FFF">
            <w:pPr>
              <w:pStyle w:val="StyleQAQC-questionRightBefore3ptAfter3pt"/>
              <w:rPr>
                <w:noProof w:val="0"/>
              </w:rPr>
            </w:pPr>
            <w:r w:rsidRPr="005C28E5">
              <w:rPr>
                <w:color w:val="0070C0"/>
              </w:rPr>
              <w:t>Contact:</w:t>
            </w:r>
          </w:p>
        </w:tc>
      </w:tr>
      <w:tr w:rsidR="00F61748" w:rsidTr="00BF6108">
        <w:trPr>
          <w:trHeight w:val="20"/>
        </w:trPr>
        <w:tc>
          <w:tcPr>
            <w:tcW w:w="2513" w:type="pct"/>
            <w:shd w:val="clear" w:color="auto" w:fill="auto"/>
          </w:tcPr>
          <w:p w:rsidR="00F61748" w:rsidRPr="00674374" w:rsidRDefault="003C509F" w:rsidP="00794971">
            <w:pPr>
              <w:pStyle w:val="QA-Page"/>
              <w:rPr>
                <w:b/>
              </w:rPr>
            </w:pPr>
            <w:sdt>
              <w:sdtPr>
                <w:rPr>
                  <w:b/>
                </w:rPr>
                <w:alias w:val="Customer"/>
                <w:tag w:val="Customer"/>
                <w:id w:val="83293664"/>
                <w:placeholder>
                  <w:docPart w:val="ECCCF433D4274DC591EBB2EF86AFFD7C"/>
                </w:placeholder>
                <w:text/>
              </w:sdtPr>
              <w:sdtEndPr/>
              <w:sdtContent>
                <w:r w:rsidR="00D93050">
                  <w:rPr>
                    <w:b/>
                  </w:rPr>
                  <w:t>Scottish Government</w:t>
                </w:r>
              </w:sdtContent>
            </w:sdt>
          </w:p>
        </w:tc>
        <w:tc>
          <w:tcPr>
            <w:tcW w:w="2487" w:type="pct"/>
            <w:vMerge w:val="restart"/>
            <w:shd w:val="clear" w:color="auto" w:fill="auto"/>
          </w:tcPr>
          <w:p w:rsidR="00F61748" w:rsidRPr="00F305CF" w:rsidRDefault="003C509F" w:rsidP="006F4FFF">
            <w:pPr>
              <w:pStyle w:val="QA-Page"/>
            </w:pPr>
            <w:sdt>
              <w:sdtPr>
                <w:alias w:val="KeyContact"/>
                <w:tag w:val="KeyContact"/>
                <w:id w:val="83293659"/>
                <w:placeholder>
                  <w:docPart w:val="BDCD3E1DAE6F470CBC86D06F76C677C1"/>
                </w:placeholder>
              </w:sdtPr>
              <w:sdtEndPr/>
              <w:sdtContent>
                <w:r w:rsidR="00794971">
                  <w:t>Caroline Wood</w:t>
                </w:r>
              </w:sdtContent>
            </w:sdt>
          </w:p>
          <w:p w:rsidR="00F61748" w:rsidRDefault="00BF6108" w:rsidP="006F4FFF">
            <w:pPr>
              <w:pStyle w:val="QA-Page"/>
            </w:pPr>
            <w:r>
              <w:t>Ricardo Energy &amp; Environment</w:t>
            </w:r>
          </w:p>
          <w:p w:rsidR="00F61748" w:rsidRDefault="00794971" w:rsidP="006F4FFF">
            <w:pPr>
              <w:pStyle w:val="QA-Page"/>
              <w:spacing w:after="60"/>
            </w:pPr>
            <w:r>
              <w:t>18 Blythswood Square</w:t>
            </w:r>
            <w:r w:rsidR="00F61748">
              <w:t>,</w:t>
            </w:r>
            <w:r>
              <w:t xml:space="preserve"> Glasgow</w:t>
            </w:r>
            <w:r w:rsidR="00F61748">
              <w:t xml:space="preserve"> United Kingdom</w:t>
            </w:r>
          </w:p>
          <w:p w:rsidR="00BF6108" w:rsidRDefault="00BF6108" w:rsidP="006F4FFF">
            <w:pPr>
              <w:pStyle w:val="QA-Page"/>
              <w:spacing w:after="60"/>
            </w:pPr>
          </w:p>
          <w:p w:rsidR="00F61748" w:rsidRDefault="00F61748" w:rsidP="006F4FFF">
            <w:pPr>
              <w:pStyle w:val="QA-Page"/>
              <w:spacing w:before="60" w:after="60"/>
            </w:pPr>
            <w:r w:rsidRPr="00981F38">
              <w:rPr>
                <w:color w:val="0070C0"/>
              </w:rPr>
              <w:t xml:space="preserve">t: </w:t>
            </w:r>
            <w:r>
              <w:t xml:space="preserve">+44 (0) 1235 75 </w:t>
            </w:r>
            <w:sdt>
              <w:sdtPr>
                <w:alias w:val="Extension"/>
                <w:tag w:val="Extension"/>
                <w:id w:val="83293660"/>
                <w:placeholder>
                  <w:docPart w:val="EBBED974153949A1A8FB9A207C3495FC"/>
                </w:placeholder>
              </w:sdtPr>
              <w:sdtEndPr/>
              <w:sdtContent>
                <w:r w:rsidR="00794971">
                  <w:t>3310</w:t>
                </w:r>
              </w:sdtContent>
            </w:sdt>
          </w:p>
          <w:p w:rsidR="00F61748" w:rsidRPr="00F305CF" w:rsidRDefault="00F61748" w:rsidP="006F4FFF">
            <w:pPr>
              <w:pStyle w:val="QA-Page"/>
              <w:spacing w:before="60" w:after="60"/>
            </w:pPr>
            <w:r w:rsidRPr="00981F38">
              <w:rPr>
                <w:color w:val="0070C0"/>
              </w:rPr>
              <w:t xml:space="preserve">e: </w:t>
            </w:r>
            <w:sdt>
              <w:sdtPr>
                <w:alias w:val="Email"/>
                <w:tag w:val="Email"/>
                <w:id w:val="83293662"/>
                <w:placeholder>
                  <w:docPart w:val="85D58A358BB9459E830A522F3DE269C6"/>
                </w:placeholder>
                <w:text/>
              </w:sdtPr>
              <w:sdtEndPr/>
              <w:sdtContent>
                <w:r w:rsidR="00D93050">
                  <w:t>CarolineE.wood</w:t>
                </w:r>
              </w:sdtContent>
            </w:sdt>
            <w:r w:rsidRPr="00F305CF">
              <w:t>@</w:t>
            </w:r>
            <w:r w:rsidR="00BF6108">
              <w:t>ricardo</w:t>
            </w:r>
            <w:r>
              <w:t>.com</w:t>
            </w:r>
          </w:p>
          <w:p w:rsidR="00BF6108" w:rsidRDefault="00BF6108" w:rsidP="006F4FFF">
            <w:pPr>
              <w:pStyle w:val="QA-Page"/>
            </w:pPr>
          </w:p>
          <w:p w:rsidR="00F61748" w:rsidRDefault="00F61748" w:rsidP="002F6408">
            <w:pPr>
              <w:pStyle w:val="QA-Page"/>
            </w:pPr>
            <w:r>
              <w:t>Ricardo</w:t>
            </w:r>
            <w:r w:rsidR="00C25891">
              <w:t xml:space="preserve">-AEA </w:t>
            </w:r>
            <w:r w:rsidR="002F6408">
              <w:t>L</w:t>
            </w:r>
            <w:r w:rsidR="00C25891">
              <w:t xml:space="preserve">td </w:t>
            </w:r>
            <w:r w:rsidRPr="00F305CF">
              <w:t>is certificated to ISO9001 and ISO14001</w:t>
            </w:r>
          </w:p>
        </w:tc>
      </w:tr>
      <w:tr w:rsidR="00F61748" w:rsidTr="00BF6108">
        <w:trPr>
          <w:trHeight w:val="20"/>
        </w:trPr>
        <w:tc>
          <w:tcPr>
            <w:tcW w:w="2513" w:type="pct"/>
            <w:shd w:val="clear" w:color="auto" w:fill="auto"/>
          </w:tcPr>
          <w:p w:rsidR="00F61748" w:rsidRPr="005C28E5" w:rsidRDefault="00F61748" w:rsidP="006F4FFF">
            <w:pPr>
              <w:pStyle w:val="StyleQAQC-questionRightBefore3ptAfter3pt"/>
              <w:rPr>
                <w:b w:val="0"/>
              </w:rPr>
            </w:pPr>
            <w:r w:rsidRPr="005C28E5">
              <w:rPr>
                <w:b w:val="0"/>
                <w:color w:val="0070C0"/>
              </w:rPr>
              <w:t>Customer reference:</w:t>
            </w:r>
          </w:p>
        </w:tc>
        <w:tc>
          <w:tcPr>
            <w:tcW w:w="2487" w:type="pct"/>
            <w:vMerge/>
            <w:shd w:val="clear" w:color="auto" w:fill="auto"/>
          </w:tcPr>
          <w:p w:rsidR="00F61748" w:rsidRDefault="00F61748" w:rsidP="006F4FFF">
            <w:pPr>
              <w:pStyle w:val="QA-Page"/>
            </w:pPr>
          </w:p>
        </w:tc>
      </w:tr>
      <w:tr w:rsidR="00F61748" w:rsidTr="00BF6108">
        <w:trPr>
          <w:trHeight w:val="20"/>
        </w:trPr>
        <w:tc>
          <w:tcPr>
            <w:tcW w:w="2513" w:type="pct"/>
            <w:shd w:val="clear" w:color="auto" w:fill="auto"/>
          </w:tcPr>
          <w:sdt>
            <w:sdtPr>
              <w:alias w:val="CustomerRef"/>
              <w:id w:val="83293671"/>
              <w:placeholder>
                <w:docPart w:val="5D9FC589977F4E9B8A6191E698BC19A5"/>
              </w:placeholder>
            </w:sdtPr>
            <w:sdtEndPr/>
            <w:sdtContent>
              <w:p w:rsidR="00F61748" w:rsidRPr="00141C2D" w:rsidRDefault="00794971" w:rsidP="00794971">
                <w:pPr>
                  <w:pStyle w:val="QA-Page"/>
                </w:pPr>
                <w:r>
                  <w:t>Farm Advisory Service</w:t>
                </w:r>
              </w:p>
            </w:sdtContent>
          </w:sdt>
        </w:tc>
        <w:tc>
          <w:tcPr>
            <w:tcW w:w="2487" w:type="pct"/>
            <w:vMerge/>
            <w:shd w:val="clear" w:color="auto" w:fill="auto"/>
          </w:tcPr>
          <w:p w:rsidR="00F61748" w:rsidRDefault="00F61748" w:rsidP="006F4FFF">
            <w:pPr>
              <w:pStyle w:val="QA-Page"/>
            </w:pPr>
          </w:p>
        </w:tc>
      </w:tr>
      <w:tr w:rsidR="00F61748" w:rsidTr="00BF6108">
        <w:trPr>
          <w:trHeight w:val="20"/>
        </w:trPr>
        <w:tc>
          <w:tcPr>
            <w:tcW w:w="2513" w:type="pct"/>
            <w:shd w:val="clear" w:color="auto" w:fill="auto"/>
          </w:tcPr>
          <w:p w:rsidR="00F61748" w:rsidRPr="005C28E5" w:rsidRDefault="00F61748" w:rsidP="006F4FFF">
            <w:pPr>
              <w:pStyle w:val="StyleQAQC-questionRightBefore3ptAfter3pt"/>
              <w:rPr>
                <w:b w:val="0"/>
              </w:rPr>
            </w:pPr>
            <w:r w:rsidRPr="005C28E5">
              <w:rPr>
                <w:b w:val="0"/>
                <w:color w:val="0070C0"/>
              </w:rPr>
              <w:t>Confidentiality, copyright &amp; reproduction:</w:t>
            </w:r>
          </w:p>
        </w:tc>
        <w:tc>
          <w:tcPr>
            <w:tcW w:w="2487" w:type="pct"/>
            <w:vMerge/>
            <w:shd w:val="clear" w:color="auto" w:fill="auto"/>
          </w:tcPr>
          <w:p w:rsidR="00F61748" w:rsidRPr="00FD1379" w:rsidRDefault="00F61748" w:rsidP="006F4FFF">
            <w:pPr>
              <w:pStyle w:val="StyleQAQC-questionRightBefore3ptAfter3pt"/>
            </w:pPr>
          </w:p>
        </w:tc>
      </w:tr>
      <w:tr w:rsidR="00F61748" w:rsidTr="00BF6108">
        <w:trPr>
          <w:trHeight w:val="250"/>
        </w:trPr>
        <w:tc>
          <w:tcPr>
            <w:tcW w:w="2513" w:type="pct"/>
            <w:vMerge w:val="restart"/>
            <w:shd w:val="clear" w:color="auto" w:fill="auto"/>
          </w:tcPr>
          <w:p w:rsidR="00F61748" w:rsidRDefault="00F61748" w:rsidP="00BF6108">
            <w:pPr>
              <w:pStyle w:val="QA-Page"/>
              <w:jc w:val="both"/>
            </w:pPr>
            <w:r w:rsidRPr="006B7194">
              <w:t xml:space="preserve">This report is the Copyright of </w:t>
            </w:r>
            <w:sdt>
              <w:sdtPr>
                <w:rPr>
                  <w:highlight w:val="lightGray"/>
                </w:rPr>
                <w:alias w:val="Who?"/>
                <w:tag w:val="Who?"/>
                <w:id w:val="83293666"/>
                <w:placeholder>
                  <w:docPart w:val="E4A817E5F2DA419DA3DE964494CA6E0A"/>
                </w:placeholder>
                <w:text/>
              </w:sdtPr>
              <w:sdtEndPr>
                <w:rPr>
                  <w:highlight w:val="none"/>
                </w:rPr>
              </w:sdtEndPr>
              <w:sdtContent>
                <w:r w:rsidR="00D93050">
                  <w:rPr>
                    <w:highlight w:val="lightGray"/>
                  </w:rPr>
                  <w:t>Scottish Government/Ricardo Energy &amp; Environment</w:t>
                </w:r>
              </w:sdtContent>
            </w:sdt>
            <w:r w:rsidR="00BF6108">
              <w:t>. It</w:t>
            </w:r>
            <w:r w:rsidRPr="006B7194">
              <w:t xml:space="preserve"> has been prepared by </w:t>
            </w:r>
            <w:r w:rsidR="00BF6108" w:rsidRPr="00BF6108">
              <w:t xml:space="preserve">Ricardo Energy &amp; Environment, a trading name of Ricardo-AEA Ltd, </w:t>
            </w:r>
            <w:r w:rsidRPr="006B7194">
              <w:t xml:space="preserve">under contract to </w:t>
            </w:r>
            <w:sdt>
              <w:sdtPr>
                <w:rPr>
                  <w:highlight w:val="lightGray"/>
                </w:rPr>
                <w:alias w:val="Who?"/>
                <w:tag w:val="Who?"/>
                <w:id w:val="42510450"/>
                <w:placeholder>
                  <w:docPart w:val="C8FFC332806F4DFFB2A38707ACC4B6ED"/>
                </w:placeholder>
                <w:text/>
              </w:sdtPr>
              <w:sdtEndPr>
                <w:rPr>
                  <w:highlight w:val="none"/>
                </w:rPr>
              </w:sdtEndPr>
              <w:sdtContent>
                <w:r w:rsidR="00D93050">
                  <w:rPr>
                    <w:highlight w:val="lightGray"/>
                  </w:rPr>
                  <w:t>Scottish Government</w:t>
                </w:r>
              </w:sdtContent>
            </w:sdt>
            <w:r w:rsidRPr="006B7194">
              <w:t xml:space="preserve"> </w:t>
            </w:r>
            <w:r w:rsidRPr="00FD1379">
              <w:t xml:space="preserve">dated </w:t>
            </w:r>
            <w:sdt>
              <w:sdtPr>
                <w:alias w:val="Date"/>
                <w:tag w:val="Date"/>
                <w:id w:val="83293667"/>
                <w:placeholder>
                  <w:docPart w:val="E94AB78F0E2C4072B407FDC7FA52A498"/>
                </w:placeholder>
                <w:date w:fullDate="2016-04-01T00:00:00Z">
                  <w:dateFormat w:val="dd/MM/yyyy"/>
                  <w:lid w:val="en-GB"/>
                  <w:storeMappedDataAs w:val="dateTime"/>
                  <w:calendar w:val="gregorian"/>
                </w:date>
              </w:sdtPr>
              <w:sdtEndPr/>
              <w:sdtContent>
                <w:r w:rsidR="00D93050">
                  <w:t>01/04/2016</w:t>
                </w:r>
              </w:sdtContent>
            </w:sdt>
            <w:r w:rsidRPr="006B7194">
              <w:t xml:space="preserve">. The contents of this report may not be reproduced in whole or in part, nor passed to any organisation or person without the specific prior written permission of </w:t>
            </w:r>
            <w:r w:rsidR="00FD0A6E">
              <w:t>Scottish Government/</w:t>
            </w:r>
            <w:sdt>
              <w:sdtPr>
                <w:alias w:val="Who?"/>
                <w:tag w:val="Who?"/>
                <w:id w:val="42510456"/>
                <w:placeholder>
                  <w:docPart w:val="4C69275FDD4B4C708BD61A3F8BC8282A"/>
                </w:placeholder>
                <w:text/>
              </w:sdtPr>
              <w:sdtEndPr/>
              <w:sdtContent>
                <w:r w:rsidR="00D93050">
                  <w:t>Marc Addison</w:t>
                </w:r>
              </w:sdtContent>
            </w:sdt>
            <w:r w:rsidRPr="006B7194">
              <w:t xml:space="preserve">. </w:t>
            </w:r>
            <w:r>
              <w:t>Ricardo</w:t>
            </w:r>
            <w:r w:rsidR="00BF6108">
              <w:t xml:space="preserve"> Energy &amp; Environment</w:t>
            </w:r>
            <w:r w:rsidRPr="006B7194">
              <w:t xml:space="preserve"> accepts no liability whatsoever to any third party for any loss or damage arising from any interpretation or use of the information contained in this report, or reliance on any views expressed therein</w:t>
            </w:r>
            <w:r>
              <w:t>.</w:t>
            </w:r>
          </w:p>
          <w:p w:rsidR="00BF6108" w:rsidRDefault="00BF6108" w:rsidP="00BF6108">
            <w:pPr>
              <w:pStyle w:val="QA-Page"/>
              <w:jc w:val="both"/>
            </w:pPr>
          </w:p>
          <w:p w:rsidR="00BF6108" w:rsidRDefault="00BF6108" w:rsidP="00BF6108">
            <w:pPr>
              <w:pStyle w:val="QA-Page"/>
              <w:jc w:val="both"/>
            </w:pPr>
          </w:p>
        </w:tc>
        <w:tc>
          <w:tcPr>
            <w:tcW w:w="2487" w:type="pct"/>
            <w:vMerge/>
            <w:shd w:val="clear" w:color="auto" w:fill="auto"/>
          </w:tcPr>
          <w:p w:rsidR="00F61748" w:rsidRPr="00FD1379" w:rsidRDefault="00F61748" w:rsidP="006F4FFF">
            <w:pPr>
              <w:pStyle w:val="QA-Page"/>
            </w:pPr>
          </w:p>
        </w:tc>
      </w:tr>
      <w:tr w:rsidR="00F61748" w:rsidTr="00BF6108">
        <w:trPr>
          <w:trHeight w:val="20"/>
        </w:trPr>
        <w:tc>
          <w:tcPr>
            <w:tcW w:w="2513" w:type="pct"/>
            <w:vMerge/>
            <w:shd w:val="clear" w:color="auto" w:fill="auto"/>
          </w:tcPr>
          <w:p w:rsidR="00F61748" w:rsidRDefault="00F61748" w:rsidP="006F4FFF">
            <w:pPr>
              <w:pStyle w:val="QA-Page"/>
            </w:pPr>
          </w:p>
        </w:tc>
        <w:tc>
          <w:tcPr>
            <w:tcW w:w="2487" w:type="pct"/>
            <w:shd w:val="clear" w:color="auto" w:fill="auto"/>
          </w:tcPr>
          <w:p w:rsidR="00F61748" w:rsidRPr="005C28E5" w:rsidRDefault="00F61748" w:rsidP="006F4FFF">
            <w:pPr>
              <w:pStyle w:val="StyleQAQC-questionRightBefore3ptAfter3pt"/>
              <w:rPr>
                <w:b w:val="0"/>
              </w:rPr>
            </w:pPr>
            <w:r w:rsidRPr="005C28E5">
              <w:rPr>
                <w:b w:val="0"/>
                <w:color w:val="0070C0"/>
              </w:rPr>
              <w:t>Author:</w:t>
            </w:r>
          </w:p>
        </w:tc>
      </w:tr>
      <w:tr w:rsidR="00F61748" w:rsidTr="00BF6108">
        <w:trPr>
          <w:trHeight w:val="20"/>
        </w:trPr>
        <w:tc>
          <w:tcPr>
            <w:tcW w:w="2513" w:type="pct"/>
            <w:vMerge/>
            <w:shd w:val="clear" w:color="auto" w:fill="auto"/>
          </w:tcPr>
          <w:p w:rsidR="00F61748" w:rsidRDefault="00F61748" w:rsidP="006F4FFF">
            <w:pPr>
              <w:pStyle w:val="QA-Page"/>
            </w:pPr>
          </w:p>
        </w:tc>
        <w:tc>
          <w:tcPr>
            <w:tcW w:w="2487" w:type="pct"/>
            <w:shd w:val="clear" w:color="auto" w:fill="auto"/>
          </w:tcPr>
          <w:sdt>
            <w:sdtPr>
              <w:alias w:val="Author"/>
              <w:tag w:val="Author"/>
              <w:id w:val="83293669"/>
              <w:placeholder>
                <w:docPart w:val="2453AB6110794EE29126CE0E52DF40A7"/>
              </w:placeholder>
              <w:dataBinding w:prefixMappings="xmlns:ns0='http://purl.org/dc/elements/1.1/' xmlns:ns1='http://schemas.openxmlformats.org/package/2006/metadata/core-properties' " w:xpath="/ns1:coreProperties[1]/ns0:creator[1]" w:storeItemID="{6C3C8BC8-F283-45AE-878A-BAB7291924A1}"/>
              <w:text/>
            </w:sdtPr>
            <w:sdtEndPr/>
            <w:sdtContent>
              <w:p w:rsidR="00F61748" w:rsidRPr="00FD1379" w:rsidRDefault="00D93050" w:rsidP="006F4FFF">
                <w:pPr>
                  <w:pStyle w:val="QA-Page"/>
                </w:pPr>
                <w:r>
                  <w:t>Wood, Caroline E</w:t>
                </w:r>
              </w:p>
            </w:sdtContent>
          </w:sdt>
        </w:tc>
      </w:tr>
      <w:tr w:rsidR="00F61748" w:rsidTr="00BF6108">
        <w:trPr>
          <w:trHeight w:val="20"/>
        </w:trPr>
        <w:tc>
          <w:tcPr>
            <w:tcW w:w="2513" w:type="pct"/>
            <w:vMerge/>
            <w:shd w:val="clear" w:color="auto" w:fill="auto"/>
          </w:tcPr>
          <w:p w:rsidR="00F61748" w:rsidRPr="00FD1379" w:rsidRDefault="00F61748" w:rsidP="006F4FFF">
            <w:pPr>
              <w:pStyle w:val="StyleQAQC-questionRightBefore3ptAfter3pt"/>
            </w:pPr>
          </w:p>
        </w:tc>
        <w:tc>
          <w:tcPr>
            <w:tcW w:w="2487" w:type="pct"/>
            <w:shd w:val="clear" w:color="auto" w:fill="auto"/>
          </w:tcPr>
          <w:p w:rsidR="00F61748" w:rsidRPr="005C28E5" w:rsidRDefault="00F61748" w:rsidP="006F4FFF">
            <w:pPr>
              <w:pStyle w:val="StyleQAQC-questionRightBefore3ptAfter3pt"/>
              <w:rPr>
                <w:b w:val="0"/>
              </w:rPr>
            </w:pPr>
            <w:r w:rsidRPr="005C28E5">
              <w:rPr>
                <w:b w:val="0"/>
                <w:color w:val="0070C0"/>
              </w:rPr>
              <w:t>Approved By:</w:t>
            </w:r>
          </w:p>
        </w:tc>
      </w:tr>
      <w:tr w:rsidR="00F61748" w:rsidTr="00BF6108">
        <w:trPr>
          <w:trHeight w:val="20"/>
        </w:trPr>
        <w:tc>
          <w:tcPr>
            <w:tcW w:w="2513" w:type="pct"/>
            <w:vMerge/>
            <w:shd w:val="clear" w:color="auto" w:fill="auto"/>
          </w:tcPr>
          <w:p w:rsidR="00F61748" w:rsidRPr="00FD1379" w:rsidRDefault="00F61748" w:rsidP="006F4FFF">
            <w:pPr>
              <w:pStyle w:val="StyleQAQC-questionRightBefore3ptAfter3pt"/>
            </w:pPr>
          </w:p>
        </w:tc>
        <w:tc>
          <w:tcPr>
            <w:tcW w:w="2487" w:type="pct"/>
            <w:shd w:val="clear" w:color="auto" w:fill="auto"/>
          </w:tcPr>
          <w:p w:rsidR="00F61748" w:rsidRDefault="003C509F" w:rsidP="009F594E">
            <w:pPr>
              <w:pStyle w:val="QA-Page"/>
            </w:pPr>
            <w:sdt>
              <w:sdtPr>
                <w:alias w:val="Approval"/>
                <w:tag w:val="Approval"/>
                <w:id w:val="83293670"/>
                <w:placeholder>
                  <w:docPart w:val="1F232773608E4CCDAB45E54AE7454FF6"/>
                </w:placeholder>
                <w:text/>
              </w:sdtPr>
              <w:sdtEndPr/>
              <w:sdtContent>
                <w:r w:rsidR="00D93050">
                  <w:t>Jamie Pitcairn</w:t>
                </w:r>
              </w:sdtContent>
            </w:sdt>
          </w:p>
        </w:tc>
      </w:tr>
      <w:tr w:rsidR="00F61748" w:rsidTr="00BF6108">
        <w:trPr>
          <w:trHeight w:val="20"/>
        </w:trPr>
        <w:tc>
          <w:tcPr>
            <w:tcW w:w="2513" w:type="pct"/>
            <w:vMerge/>
            <w:shd w:val="clear" w:color="auto" w:fill="auto"/>
          </w:tcPr>
          <w:p w:rsidR="00F61748" w:rsidRDefault="00F61748" w:rsidP="006F4FFF">
            <w:pPr>
              <w:pStyle w:val="StyleQAQC-questionRightBefore3ptAfter3pt"/>
            </w:pPr>
          </w:p>
        </w:tc>
        <w:tc>
          <w:tcPr>
            <w:tcW w:w="2487" w:type="pct"/>
            <w:shd w:val="clear" w:color="auto" w:fill="auto"/>
          </w:tcPr>
          <w:p w:rsidR="00F61748" w:rsidRPr="005C28E5" w:rsidRDefault="00F61748" w:rsidP="006F4FFF">
            <w:pPr>
              <w:pStyle w:val="StyleQAQC-questionRightBefore3ptAfter3pt"/>
              <w:rPr>
                <w:b w:val="0"/>
              </w:rPr>
            </w:pPr>
            <w:r w:rsidRPr="005C28E5">
              <w:rPr>
                <w:b w:val="0"/>
                <w:color w:val="0070C0"/>
              </w:rPr>
              <w:t>Date:</w:t>
            </w:r>
          </w:p>
        </w:tc>
      </w:tr>
      <w:tr w:rsidR="00F61748" w:rsidTr="00BF6108">
        <w:trPr>
          <w:trHeight w:val="20"/>
        </w:trPr>
        <w:tc>
          <w:tcPr>
            <w:tcW w:w="2513" w:type="pct"/>
            <w:vMerge/>
            <w:shd w:val="clear" w:color="auto" w:fill="auto"/>
          </w:tcPr>
          <w:p w:rsidR="00F61748" w:rsidRDefault="00F61748" w:rsidP="006F4FFF">
            <w:pPr>
              <w:pStyle w:val="StyleQAQC-questionRightBefore3ptAfter3pt"/>
            </w:pPr>
          </w:p>
        </w:tc>
        <w:sdt>
          <w:sdtPr>
            <w:alias w:val="Publish Date"/>
            <w:tag w:val="Publish Date"/>
            <w:id w:val="83293672"/>
            <w:placeholder>
              <w:docPart w:val="B8259DB195A9452491940FE424C2D4FF"/>
            </w:placeholder>
            <w:dataBinding w:prefixMappings="xmlns:ns0='http://schemas.microsoft.com/office/2006/coverPageProps' " w:xpath="/ns0:CoverPageProperties[1]/ns0:PublishDate[1]" w:storeItemID="{55AF091B-3C7A-41E3-B477-F2FDAA23CFDA}"/>
            <w:date w:fullDate="2018-04-16T00:00:00Z">
              <w:dateFormat w:val="dd MMMM yyyy"/>
              <w:lid w:val="en-GB"/>
              <w:storeMappedDataAs w:val="dateTime"/>
              <w:calendar w:val="gregorian"/>
            </w:date>
          </w:sdtPr>
          <w:sdtEndPr/>
          <w:sdtContent>
            <w:tc>
              <w:tcPr>
                <w:tcW w:w="2487" w:type="pct"/>
                <w:shd w:val="clear" w:color="auto" w:fill="auto"/>
              </w:tcPr>
              <w:p w:rsidR="00F61748" w:rsidRPr="00FD1379" w:rsidRDefault="0029102E" w:rsidP="006F4FFF">
                <w:pPr>
                  <w:pStyle w:val="QA-Page"/>
                </w:pPr>
                <w:r>
                  <w:t>16 April 2018</w:t>
                </w:r>
              </w:p>
            </w:tc>
          </w:sdtContent>
        </w:sdt>
      </w:tr>
      <w:tr w:rsidR="00F61748" w:rsidTr="00BF6108">
        <w:trPr>
          <w:trHeight w:val="20"/>
        </w:trPr>
        <w:tc>
          <w:tcPr>
            <w:tcW w:w="2513" w:type="pct"/>
            <w:vMerge/>
            <w:shd w:val="clear" w:color="auto" w:fill="auto"/>
          </w:tcPr>
          <w:p w:rsidR="00F61748" w:rsidRPr="00FD1379" w:rsidRDefault="00F61748" w:rsidP="006F4FFF">
            <w:pPr>
              <w:pStyle w:val="StyleQAQC-questionRightBefore3ptAfter3pt"/>
            </w:pPr>
          </w:p>
        </w:tc>
        <w:tc>
          <w:tcPr>
            <w:tcW w:w="2487" w:type="pct"/>
            <w:shd w:val="clear" w:color="auto" w:fill="auto"/>
          </w:tcPr>
          <w:p w:rsidR="00F61748" w:rsidRPr="005C28E5" w:rsidRDefault="00F61748" w:rsidP="00BF6108">
            <w:pPr>
              <w:pStyle w:val="StyleQAQC-questionRightBefore3ptAfter3pt"/>
              <w:rPr>
                <w:b w:val="0"/>
              </w:rPr>
            </w:pPr>
            <w:r w:rsidRPr="005C28E5">
              <w:rPr>
                <w:b w:val="0"/>
                <w:color w:val="0070C0"/>
              </w:rPr>
              <w:t>Ricardo</w:t>
            </w:r>
            <w:r w:rsidR="00BF6108">
              <w:rPr>
                <w:b w:val="0"/>
                <w:color w:val="0070C0"/>
              </w:rPr>
              <w:t xml:space="preserve"> Energy &amp; Environment</w:t>
            </w:r>
            <w:r w:rsidRPr="005C28E5">
              <w:rPr>
                <w:b w:val="0"/>
                <w:color w:val="0070C0"/>
              </w:rPr>
              <w:t xml:space="preserve"> reference:</w:t>
            </w:r>
          </w:p>
        </w:tc>
      </w:tr>
      <w:tr w:rsidR="00F61748" w:rsidTr="00BF6108">
        <w:trPr>
          <w:trHeight w:val="270"/>
        </w:trPr>
        <w:tc>
          <w:tcPr>
            <w:tcW w:w="2513" w:type="pct"/>
            <w:vMerge/>
            <w:shd w:val="clear" w:color="auto" w:fill="auto"/>
          </w:tcPr>
          <w:p w:rsidR="00F61748" w:rsidRPr="00141C2D" w:rsidRDefault="00F61748" w:rsidP="006F4FFF">
            <w:pPr>
              <w:pStyle w:val="QA-Page"/>
            </w:pPr>
          </w:p>
        </w:tc>
        <w:tc>
          <w:tcPr>
            <w:tcW w:w="2487" w:type="pct"/>
            <w:shd w:val="clear" w:color="auto" w:fill="auto"/>
          </w:tcPr>
          <w:p w:rsidR="00F61748" w:rsidRPr="00FD1379" w:rsidRDefault="00F61748" w:rsidP="006F4FFF">
            <w:pPr>
              <w:pStyle w:val="QA-Page"/>
            </w:pPr>
            <w:r>
              <w:t xml:space="preserve">Ref: </w:t>
            </w:r>
            <w:r w:rsidRPr="00FD1379">
              <w:t>ED</w:t>
            </w:r>
            <w:sdt>
              <w:sdtPr>
                <w:alias w:val="Category"/>
                <w:tag w:val="Category"/>
                <w:id w:val="83293673"/>
                <w:placeholder>
                  <w:docPart w:val="71ECC59ED0D94E92836FD9556D086CBB"/>
                </w:placeholder>
                <w:dataBinding w:prefixMappings="xmlns:ns0='http://purl.org/dc/elements/1.1/' xmlns:ns1='http://schemas.openxmlformats.org/package/2006/metadata/core-properties' " w:xpath="/ns1:coreProperties[1]/ns1:category[1]" w:storeItemID="{6C3C8BC8-F283-45AE-878A-BAB7291924A1}"/>
                <w:text/>
              </w:sdtPr>
              <w:sdtEndPr/>
              <w:sdtContent>
                <w:r w:rsidR="00D93050">
                  <w:t>61438</w:t>
                </w:r>
              </w:sdtContent>
            </w:sdt>
            <w:r w:rsidRPr="00FD1379">
              <w:t xml:space="preserve">- </w:t>
            </w:r>
            <w:sdt>
              <w:sdtPr>
                <w:alias w:val="Status"/>
                <w:tag w:val="Status"/>
                <w:id w:val="83293674"/>
                <w:placeholder>
                  <w:docPart w:val="A38522F66AD3446A9A71E3341EE25398"/>
                </w:placeholder>
                <w:dataBinding w:prefixMappings="xmlns:ns0='http://purl.org/dc/elements/1.1/' xmlns:ns1='http://schemas.openxmlformats.org/package/2006/metadata/core-properties' " w:xpath="/ns1:coreProperties[1]/ns1:contentStatus[1]" w:storeItemID="{6C3C8BC8-F283-45AE-878A-BAB7291924A1}"/>
                <w:text/>
              </w:sdtPr>
              <w:sdtEndPr/>
              <w:sdtContent>
                <w:r w:rsidR="000E49C5">
                  <w:t xml:space="preserve">Issue Number </w:t>
                </w:r>
                <w:r w:rsidR="00E756E0">
                  <w:t>1</w:t>
                </w:r>
              </w:sdtContent>
            </w:sdt>
          </w:p>
        </w:tc>
      </w:tr>
    </w:tbl>
    <w:p w:rsidR="005E0A70" w:rsidRDefault="005E0A70" w:rsidP="001A1801">
      <w:pPr>
        <w:pStyle w:val="QA-Page"/>
        <w:rPr>
          <w:sz w:val="2"/>
        </w:rPr>
      </w:pPr>
    </w:p>
    <w:p w:rsidR="00766F48" w:rsidRDefault="00766F48" w:rsidP="001A1801">
      <w:pPr>
        <w:pStyle w:val="QA-Page"/>
        <w:rPr>
          <w:sz w:val="2"/>
        </w:rPr>
      </w:pPr>
    </w:p>
    <w:p w:rsidR="003D3B8E" w:rsidRDefault="003D3B8E" w:rsidP="00766F48">
      <w:pPr>
        <w:spacing w:after="0"/>
      </w:pPr>
    </w:p>
    <w:p w:rsidR="006049BF" w:rsidRDefault="006049BF" w:rsidP="00766F48">
      <w:pPr>
        <w:spacing w:after="0"/>
      </w:pPr>
    </w:p>
    <w:p w:rsidR="006049BF" w:rsidRDefault="006049BF" w:rsidP="00766F48">
      <w:pPr>
        <w:spacing w:after="0"/>
      </w:pPr>
    </w:p>
    <w:p w:rsidR="006049BF" w:rsidRDefault="006049BF" w:rsidP="00766F48">
      <w:pPr>
        <w:spacing w:after="0"/>
      </w:pPr>
    </w:p>
    <w:p w:rsidR="006049BF" w:rsidRDefault="006049BF" w:rsidP="00766F48">
      <w:pPr>
        <w:spacing w:after="0"/>
      </w:pPr>
    </w:p>
    <w:p w:rsidR="006049BF" w:rsidRDefault="006049BF" w:rsidP="00766F48">
      <w:pPr>
        <w:spacing w:after="0"/>
      </w:pPr>
    </w:p>
    <w:p w:rsidR="006049BF" w:rsidRDefault="006049BF" w:rsidP="00766F48">
      <w:pPr>
        <w:spacing w:after="0"/>
      </w:pPr>
    </w:p>
    <w:p w:rsidR="006049BF" w:rsidRDefault="006049BF" w:rsidP="00766F48">
      <w:pPr>
        <w:spacing w:after="0"/>
      </w:pPr>
    </w:p>
    <w:p w:rsidR="006049BF" w:rsidRDefault="006049BF" w:rsidP="00766F48">
      <w:pPr>
        <w:spacing w:after="0"/>
      </w:pPr>
    </w:p>
    <w:p w:rsidR="006049BF" w:rsidRDefault="006049BF" w:rsidP="00766F48">
      <w:pPr>
        <w:spacing w:after="0"/>
      </w:pPr>
    </w:p>
    <w:p w:rsidR="006049BF" w:rsidRDefault="006049BF" w:rsidP="00766F48">
      <w:pPr>
        <w:spacing w:after="0"/>
      </w:pPr>
    </w:p>
    <w:p w:rsidR="006049BF" w:rsidRDefault="006049BF" w:rsidP="00766F48">
      <w:pPr>
        <w:spacing w:after="0"/>
      </w:pPr>
    </w:p>
    <w:p w:rsidR="006049BF" w:rsidRDefault="006049BF" w:rsidP="00766F48">
      <w:pPr>
        <w:spacing w:after="0"/>
      </w:pPr>
    </w:p>
    <w:p w:rsidR="006049BF" w:rsidRDefault="006049BF" w:rsidP="00766F48">
      <w:pPr>
        <w:spacing w:after="0"/>
      </w:pPr>
    </w:p>
    <w:p w:rsidR="006049BF" w:rsidRDefault="006049BF" w:rsidP="00766F48">
      <w:pPr>
        <w:spacing w:after="0"/>
      </w:pPr>
    </w:p>
    <w:p w:rsidR="006049BF" w:rsidRDefault="006049BF" w:rsidP="00766F48">
      <w:pPr>
        <w:spacing w:after="0"/>
      </w:pPr>
    </w:p>
    <w:p w:rsidR="006049BF" w:rsidRDefault="006049BF" w:rsidP="00766F48">
      <w:pPr>
        <w:spacing w:after="0"/>
      </w:pPr>
    </w:p>
    <w:p w:rsidR="006049BF" w:rsidRDefault="006049BF" w:rsidP="00766F48">
      <w:pPr>
        <w:spacing w:after="0"/>
      </w:pPr>
    </w:p>
    <w:p w:rsidR="006049BF" w:rsidRDefault="006049BF" w:rsidP="00766F48">
      <w:pPr>
        <w:spacing w:after="0"/>
      </w:pPr>
    </w:p>
    <w:p w:rsidR="006049BF" w:rsidRDefault="006049BF" w:rsidP="00766F48">
      <w:pPr>
        <w:spacing w:after="0"/>
      </w:pPr>
    </w:p>
    <w:p w:rsidR="006049BF" w:rsidRDefault="006049BF" w:rsidP="00766F48">
      <w:pPr>
        <w:spacing w:after="0"/>
      </w:pPr>
    </w:p>
    <w:p w:rsidR="006049BF" w:rsidRDefault="006049BF" w:rsidP="00766F48">
      <w:pPr>
        <w:spacing w:after="0"/>
      </w:pPr>
    </w:p>
    <w:p w:rsidR="006049BF" w:rsidRDefault="006049BF" w:rsidP="00766F48">
      <w:pPr>
        <w:spacing w:after="0"/>
      </w:pPr>
    </w:p>
    <w:p w:rsidR="006049BF" w:rsidRDefault="006049BF" w:rsidP="00766F48">
      <w:pPr>
        <w:spacing w:after="0"/>
      </w:pPr>
    </w:p>
    <w:p w:rsidR="006049BF" w:rsidRDefault="006049BF" w:rsidP="00766F48">
      <w:pPr>
        <w:spacing w:after="0"/>
      </w:pPr>
    </w:p>
    <w:p w:rsidR="006049BF" w:rsidRDefault="006049BF" w:rsidP="00766F48">
      <w:pPr>
        <w:spacing w:after="0"/>
      </w:pPr>
    </w:p>
    <w:p w:rsidR="006049BF" w:rsidRDefault="006049BF" w:rsidP="00766F48">
      <w:pPr>
        <w:spacing w:after="0"/>
      </w:pPr>
    </w:p>
    <w:p w:rsidR="006049BF" w:rsidRDefault="006049BF" w:rsidP="00766F48">
      <w:pPr>
        <w:spacing w:after="0"/>
      </w:pPr>
    </w:p>
    <w:p w:rsidR="006049BF" w:rsidRDefault="006049BF" w:rsidP="00766F48">
      <w:pPr>
        <w:spacing w:after="0"/>
      </w:pPr>
    </w:p>
    <w:p w:rsidR="006049BF" w:rsidRDefault="006049BF" w:rsidP="00766F48">
      <w:pPr>
        <w:spacing w:after="0"/>
      </w:pPr>
    </w:p>
    <w:p w:rsidR="00766F48" w:rsidRPr="00766F48" w:rsidRDefault="00766F48" w:rsidP="00766F48">
      <w:pPr>
        <w:spacing w:after="0"/>
        <w:rPr>
          <w:sz w:val="8"/>
          <w:szCs w:val="8"/>
        </w:rPr>
      </w:pPr>
    </w:p>
    <w:p w:rsidR="003D3B8E" w:rsidRPr="005E0A70" w:rsidRDefault="003D3B8E" w:rsidP="00ED0193">
      <w:pPr>
        <w:rPr>
          <w:rStyle w:val="Heading-ExecSum"/>
          <w:sz w:val="28"/>
        </w:rPr>
        <w:sectPr w:rsidR="003D3B8E" w:rsidRPr="005E0A70" w:rsidSect="004274ED">
          <w:headerReference w:type="default" r:id="rId14"/>
          <w:footerReference w:type="even" r:id="rId15"/>
          <w:footerReference w:type="default" r:id="rId16"/>
          <w:pgSz w:w="11906" w:h="16838" w:code="9"/>
          <w:pgMar w:top="1440" w:right="1440" w:bottom="1440" w:left="1440" w:header="964" w:footer="680" w:gutter="0"/>
          <w:pgNumType w:fmt="lowerRoman" w:start="1"/>
          <w:cols w:space="708"/>
          <w:vAlign w:val="bottom"/>
          <w:docGrid w:linePitch="360"/>
        </w:sectPr>
      </w:pPr>
    </w:p>
    <w:p w:rsidR="001438A5" w:rsidRDefault="001438A5" w:rsidP="00BF3093">
      <w:pPr>
        <w:pStyle w:val="Heading-Appendix"/>
        <w:tabs>
          <w:tab w:val="left" w:pos="6162"/>
        </w:tabs>
        <w:rPr>
          <w:rStyle w:val="Heading-ExecSum"/>
          <w:b w:val="0"/>
          <w:bCs/>
          <w:color w:val="006BB7"/>
        </w:rPr>
      </w:pPr>
      <w:r w:rsidRPr="0038266C">
        <w:rPr>
          <w:rStyle w:val="Heading-ExecSum"/>
          <w:b w:val="0"/>
          <w:bCs/>
          <w:color w:val="006BB7"/>
        </w:rPr>
        <w:lastRenderedPageBreak/>
        <w:t>Executive summary</w:t>
      </w:r>
      <w:r w:rsidR="00BF3093">
        <w:rPr>
          <w:rStyle w:val="Heading-ExecSum"/>
          <w:b w:val="0"/>
          <w:bCs/>
          <w:color w:val="006BB7"/>
        </w:rPr>
        <w:tab/>
      </w:r>
    </w:p>
    <w:p w:rsidR="009E4F17" w:rsidRDefault="009E4F17" w:rsidP="009E4F17"/>
    <w:p w:rsidR="009E4F17" w:rsidRDefault="009E4F17" w:rsidP="009E4F17">
      <w:r>
        <w:t xml:space="preserve">In this second year of delivery we have sought to consolidate delivery, and significant work has been undertaken to promote the service to farmers and stakeholders.  </w:t>
      </w:r>
    </w:p>
    <w:p w:rsidR="009E4F17" w:rsidRDefault="009E4F17" w:rsidP="009E4F17">
      <w:r>
        <w:t>Ricardo have worked to develop and implement a promotional plan for the</w:t>
      </w:r>
      <w:r w:rsidR="006D6859">
        <w:t xml:space="preserve"> one-to-one</w:t>
      </w:r>
      <w:r>
        <w:t xml:space="preserve"> programme, to ensure that we are promoting the programme through all channels</w:t>
      </w:r>
      <w:r w:rsidR="006D6859">
        <w:t xml:space="preserve"> available to us</w:t>
      </w:r>
      <w:r>
        <w:t>; working with the press</w:t>
      </w:r>
      <w:r w:rsidR="006D6859">
        <w:t xml:space="preserve"> by issuing press articles</w:t>
      </w:r>
      <w:r>
        <w:t>; social media</w:t>
      </w:r>
      <w:r w:rsidR="006D6859">
        <w:t xml:space="preserve"> – providing a schedule of tweets and facebook feeds</w:t>
      </w:r>
      <w:r>
        <w:t>, direct mail</w:t>
      </w:r>
      <w:r w:rsidR="006D6859">
        <w:t xml:space="preserve"> to new entrants</w:t>
      </w:r>
      <w:r>
        <w:t xml:space="preserve"> and promotion via</w:t>
      </w:r>
      <w:r w:rsidR="006D6859">
        <w:t xml:space="preserve"> advisers- encouraging this via the adviser newsletter and promoting referrals via</w:t>
      </w:r>
      <w:r>
        <w:t xml:space="preserve"> stakeholders</w:t>
      </w:r>
      <w:r w:rsidR="006D6859">
        <w:t xml:space="preserve"> through attending stakeholder meetings, seeking speaker opportunities and the issuing the stakeholder pack</w:t>
      </w:r>
      <w:r>
        <w:t xml:space="preserve">. </w:t>
      </w:r>
    </w:p>
    <w:p w:rsidR="009E4F17" w:rsidRPr="006F7EC6" w:rsidRDefault="009E4F17" w:rsidP="009E4F17">
      <w:pPr>
        <w:rPr>
          <w:color w:val="000000" w:themeColor="text1"/>
          <w:szCs w:val="20"/>
        </w:rPr>
      </w:pPr>
      <w:r>
        <w:t xml:space="preserve">In recognition of the importance of adviser to farmer interactions and trust in the take up of advice, Ricardo have worked closely with the advisers to ensure that training responds to </w:t>
      </w:r>
      <w:r w:rsidRPr="006F7EC6">
        <w:rPr>
          <w:color w:val="000000" w:themeColor="text1"/>
          <w:szCs w:val="20"/>
        </w:rPr>
        <w:t xml:space="preserve">adviser needs and that </w:t>
      </w:r>
      <w:r w:rsidR="006F7EC6" w:rsidRPr="006F7EC6">
        <w:rPr>
          <w:color w:val="000000" w:themeColor="text1"/>
          <w:szCs w:val="20"/>
        </w:rPr>
        <w:t>via the i</w:t>
      </w:r>
      <w:r w:rsidRPr="006F7EC6">
        <w:rPr>
          <w:color w:val="000000" w:themeColor="text1"/>
          <w:szCs w:val="20"/>
        </w:rPr>
        <w:t xml:space="preserve">ntroduction of the advisers’ newsletter, advisers </w:t>
      </w:r>
      <w:r w:rsidR="006F7EC6" w:rsidRPr="006F7EC6">
        <w:rPr>
          <w:color w:val="000000" w:themeColor="text1"/>
          <w:szCs w:val="20"/>
        </w:rPr>
        <w:t>are kept</w:t>
      </w:r>
      <w:r w:rsidRPr="006F7EC6">
        <w:rPr>
          <w:color w:val="000000" w:themeColor="text1"/>
          <w:szCs w:val="20"/>
        </w:rPr>
        <w:t xml:space="preserve"> well informed and involved in the programme</w:t>
      </w:r>
    </w:p>
    <w:p w:rsidR="006F7EC6" w:rsidRPr="006F7EC6" w:rsidRDefault="006F7EC6" w:rsidP="000F0FBC">
      <w:pPr>
        <w:spacing w:after="0"/>
        <w:rPr>
          <w:rFonts w:cs="Arial"/>
          <w:color w:val="000000" w:themeColor="text1"/>
          <w:szCs w:val="20"/>
        </w:rPr>
      </w:pPr>
      <w:r w:rsidRPr="006F7EC6">
        <w:rPr>
          <w:rFonts w:cs="Arial"/>
          <w:color w:val="000000" w:themeColor="text1"/>
          <w:szCs w:val="20"/>
        </w:rPr>
        <w:t>Looking at the results, t</w:t>
      </w:r>
      <w:r w:rsidR="009E4F17" w:rsidRPr="006F7EC6">
        <w:rPr>
          <w:rFonts w:cs="Arial"/>
          <w:color w:val="000000" w:themeColor="text1"/>
          <w:szCs w:val="20"/>
        </w:rPr>
        <w:t>he second year of delivery has been one of two halves.  The feedback from se</w:t>
      </w:r>
      <w:r w:rsidRPr="006F7EC6">
        <w:rPr>
          <w:rFonts w:cs="Arial"/>
          <w:color w:val="000000" w:themeColor="text1"/>
          <w:szCs w:val="20"/>
        </w:rPr>
        <w:t>rvice users ha</w:t>
      </w:r>
      <w:r w:rsidR="006D6859">
        <w:rPr>
          <w:rFonts w:cs="Arial"/>
          <w:color w:val="000000" w:themeColor="text1"/>
          <w:szCs w:val="20"/>
        </w:rPr>
        <w:t>s</w:t>
      </w:r>
      <w:r w:rsidRPr="006F7EC6">
        <w:rPr>
          <w:rFonts w:cs="Arial"/>
          <w:color w:val="000000" w:themeColor="text1"/>
          <w:szCs w:val="20"/>
        </w:rPr>
        <w:t xml:space="preserve"> been excellent:</w:t>
      </w:r>
    </w:p>
    <w:p w:rsidR="006F7EC6" w:rsidRPr="006F7EC6" w:rsidRDefault="006F7EC6" w:rsidP="000F0FBC">
      <w:pPr>
        <w:spacing w:after="0"/>
        <w:rPr>
          <w:rFonts w:cs="Arial"/>
          <w:color w:val="000000" w:themeColor="text1"/>
          <w:szCs w:val="20"/>
        </w:rPr>
      </w:pPr>
    </w:p>
    <w:p w:rsidR="006F7EC6" w:rsidRPr="006F7EC6" w:rsidRDefault="006F7EC6" w:rsidP="006F7EC6">
      <w:pPr>
        <w:pStyle w:val="ListParagraph"/>
        <w:numPr>
          <w:ilvl w:val="0"/>
          <w:numId w:val="40"/>
        </w:numPr>
        <w:spacing w:after="0" w:line="270" w:lineRule="atLeast"/>
        <w:jc w:val="left"/>
        <w:rPr>
          <w:rFonts w:cs="Arial"/>
          <w:color w:val="000000" w:themeColor="text1"/>
          <w:szCs w:val="20"/>
          <w:lang w:eastAsia="en-GB"/>
        </w:rPr>
      </w:pPr>
      <w:r w:rsidRPr="006F7EC6">
        <w:rPr>
          <w:rFonts w:cs="Arial"/>
          <w:color w:val="000000" w:themeColor="text1"/>
          <w:szCs w:val="20"/>
        </w:rPr>
        <w:t>91% rated ease of access to information as excellent or good;</w:t>
      </w:r>
    </w:p>
    <w:p w:rsidR="006F7EC6" w:rsidRPr="006F7EC6" w:rsidRDefault="006F7EC6" w:rsidP="006F7EC6">
      <w:pPr>
        <w:pStyle w:val="ListParagraph"/>
        <w:numPr>
          <w:ilvl w:val="0"/>
          <w:numId w:val="40"/>
        </w:numPr>
        <w:spacing w:after="0" w:line="270" w:lineRule="atLeast"/>
        <w:jc w:val="left"/>
        <w:rPr>
          <w:rFonts w:cs="Arial"/>
          <w:color w:val="000000" w:themeColor="text1"/>
          <w:szCs w:val="20"/>
        </w:rPr>
      </w:pPr>
      <w:r w:rsidRPr="006F7EC6">
        <w:rPr>
          <w:rFonts w:cs="Arial"/>
          <w:color w:val="000000" w:themeColor="text1"/>
          <w:szCs w:val="20"/>
        </w:rPr>
        <w:t>95% rated helpfulness at initial contact point as excellent or good;</w:t>
      </w:r>
    </w:p>
    <w:p w:rsidR="006F7EC6" w:rsidRPr="006F7EC6" w:rsidRDefault="006F7EC6" w:rsidP="006F7EC6">
      <w:pPr>
        <w:pStyle w:val="ListParagraph"/>
        <w:numPr>
          <w:ilvl w:val="0"/>
          <w:numId w:val="40"/>
        </w:numPr>
        <w:spacing w:after="0" w:line="270" w:lineRule="atLeast"/>
        <w:jc w:val="left"/>
        <w:rPr>
          <w:rFonts w:cs="Arial"/>
          <w:color w:val="000000" w:themeColor="text1"/>
          <w:szCs w:val="20"/>
        </w:rPr>
      </w:pPr>
      <w:r w:rsidRPr="006F7EC6">
        <w:rPr>
          <w:rFonts w:cs="Arial"/>
          <w:color w:val="000000" w:themeColor="text1"/>
          <w:szCs w:val="20"/>
        </w:rPr>
        <w:t>92% rated ease of application process as excellent or good;</w:t>
      </w:r>
    </w:p>
    <w:p w:rsidR="006F7EC6" w:rsidRPr="006F7EC6" w:rsidRDefault="006F7EC6" w:rsidP="006F7EC6">
      <w:pPr>
        <w:pStyle w:val="ListParagraph"/>
        <w:numPr>
          <w:ilvl w:val="0"/>
          <w:numId w:val="40"/>
        </w:numPr>
        <w:spacing w:after="0" w:line="270" w:lineRule="atLeast"/>
        <w:jc w:val="left"/>
        <w:rPr>
          <w:rFonts w:cs="Arial"/>
          <w:color w:val="000000" w:themeColor="text1"/>
          <w:szCs w:val="20"/>
        </w:rPr>
      </w:pPr>
      <w:r w:rsidRPr="006F7EC6">
        <w:rPr>
          <w:rFonts w:cs="Arial"/>
          <w:color w:val="000000" w:themeColor="text1"/>
          <w:szCs w:val="20"/>
        </w:rPr>
        <w:t>92% rate efficiency of scheme administration as excellent or good;</w:t>
      </w:r>
    </w:p>
    <w:p w:rsidR="006F7EC6" w:rsidRPr="006F7EC6" w:rsidRDefault="006F7EC6" w:rsidP="006F7EC6">
      <w:pPr>
        <w:pStyle w:val="ListParagraph"/>
        <w:numPr>
          <w:ilvl w:val="0"/>
          <w:numId w:val="40"/>
        </w:numPr>
        <w:spacing w:after="0" w:line="270" w:lineRule="atLeast"/>
        <w:jc w:val="left"/>
        <w:rPr>
          <w:rFonts w:cs="Arial"/>
          <w:color w:val="000000" w:themeColor="text1"/>
          <w:szCs w:val="20"/>
        </w:rPr>
      </w:pPr>
      <w:r w:rsidRPr="006F7EC6">
        <w:rPr>
          <w:rFonts w:cs="Arial"/>
          <w:color w:val="000000" w:themeColor="text1"/>
          <w:szCs w:val="20"/>
        </w:rPr>
        <w:t>87% stated that based on their experience, they would recommend the FAS grants to other farmers;</w:t>
      </w:r>
    </w:p>
    <w:p w:rsidR="006F7EC6" w:rsidRPr="006F7EC6" w:rsidRDefault="006F7EC6" w:rsidP="006F7EC6">
      <w:pPr>
        <w:pStyle w:val="ListParagraph"/>
        <w:numPr>
          <w:ilvl w:val="0"/>
          <w:numId w:val="40"/>
        </w:numPr>
        <w:spacing w:after="0" w:line="270" w:lineRule="atLeast"/>
        <w:jc w:val="left"/>
        <w:rPr>
          <w:rFonts w:cs="Arial"/>
          <w:color w:val="000000" w:themeColor="text1"/>
          <w:szCs w:val="20"/>
        </w:rPr>
      </w:pPr>
      <w:r w:rsidRPr="006F7EC6">
        <w:rPr>
          <w:rFonts w:cs="Arial"/>
          <w:color w:val="000000" w:themeColor="text1"/>
          <w:szCs w:val="20"/>
        </w:rPr>
        <w:t>96% rated the adviser’s working practices (helpfulness, understanding, expertise, etc) as excellent or good;</w:t>
      </w:r>
    </w:p>
    <w:p w:rsidR="006F7EC6" w:rsidRPr="006F7EC6" w:rsidRDefault="006F7EC6" w:rsidP="006F7EC6">
      <w:pPr>
        <w:pStyle w:val="ListParagraph"/>
        <w:numPr>
          <w:ilvl w:val="0"/>
          <w:numId w:val="40"/>
        </w:numPr>
        <w:spacing w:after="0" w:line="270" w:lineRule="atLeast"/>
        <w:jc w:val="left"/>
        <w:rPr>
          <w:color w:val="000000" w:themeColor="text1"/>
          <w:szCs w:val="20"/>
        </w:rPr>
      </w:pPr>
      <w:r w:rsidRPr="006F7EC6">
        <w:rPr>
          <w:rFonts w:cs="Arial"/>
          <w:color w:val="000000" w:themeColor="text1"/>
          <w:szCs w:val="20"/>
        </w:rPr>
        <w:t>95% rated the quality of the report/support as excellent or good;</w:t>
      </w:r>
    </w:p>
    <w:p w:rsidR="006F7EC6" w:rsidRPr="006F7EC6" w:rsidRDefault="006F7EC6" w:rsidP="006F7EC6">
      <w:pPr>
        <w:pStyle w:val="ListParagraph"/>
        <w:numPr>
          <w:ilvl w:val="0"/>
          <w:numId w:val="40"/>
        </w:numPr>
        <w:spacing w:after="0" w:line="270" w:lineRule="atLeast"/>
        <w:jc w:val="left"/>
        <w:rPr>
          <w:color w:val="000000" w:themeColor="text1"/>
          <w:szCs w:val="20"/>
        </w:rPr>
      </w:pPr>
      <w:r w:rsidRPr="006F7EC6">
        <w:rPr>
          <w:rFonts w:cs="Arial"/>
          <w:color w:val="000000" w:themeColor="text1"/>
          <w:szCs w:val="20"/>
        </w:rPr>
        <w:t>88% confirmed that they will implement all of the actions recommended.</w:t>
      </w:r>
    </w:p>
    <w:p w:rsidR="006F7EC6" w:rsidRPr="006F7EC6" w:rsidRDefault="006F7EC6" w:rsidP="000F0FBC">
      <w:pPr>
        <w:spacing w:after="0"/>
        <w:rPr>
          <w:rFonts w:cs="Arial"/>
          <w:color w:val="000000" w:themeColor="text1"/>
          <w:szCs w:val="20"/>
        </w:rPr>
      </w:pPr>
    </w:p>
    <w:p w:rsidR="006F7EC6" w:rsidRPr="006F7EC6" w:rsidRDefault="006F7EC6" w:rsidP="000F0FBC">
      <w:pPr>
        <w:spacing w:after="0"/>
        <w:rPr>
          <w:rFonts w:cs="Arial"/>
          <w:color w:val="000000" w:themeColor="text1"/>
          <w:szCs w:val="20"/>
        </w:rPr>
      </w:pPr>
    </w:p>
    <w:p w:rsidR="006F7EC6" w:rsidRPr="006F7EC6" w:rsidRDefault="006F7EC6" w:rsidP="000F0FBC">
      <w:pPr>
        <w:spacing w:after="0"/>
        <w:rPr>
          <w:rFonts w:cs="Arial"/>
          <w:color w:val="000000" w:themeColor="text1"/>
          <w:szCs w:val="20"/>
        </w:rPr>
      </w:pPr>
      <w:r w:rsidRPr="006F7EC6">
        <w:rPr>
          <w:rFonts w:cs="Arial"/>
          <w:color w:val="000000" w:themeColor="text1"/>
          <w:szCs w:val="20"/>
        </w:rPr>
        <w:t xml:space="preserve">It is clear that those who take up the advice find it to be of a high quality and really worthwhile to their business.  This is supported by our experience of </w:t>
      </w:r>
      <w:r w:rsidR="009E4F17" w:rsidRPr="006F7EC6">
        <w:rPr>
          <w:rFonts w:cs="Arial"/>
          <w:color w:val="000000" w:themeColor="text1"/>
          <w:szCs w:val="20"/>
        </w:rPr>
        <w:t xml:space="preserve">farmers </w:t>
      </w:r>
      <w:r w:rsidRPr="006F7EC6">
        <w:rPr>
          <w:rFonts w:cs="Arial"/>
          <w:color w:val="000000" w:themeColor="text1"/>
          <w:szCs w:val="20"/>
        </w:rPr>
        <w:t xml:space="preserve">who we have </w:t>
      </w:r>
      <w:r w:rsidR="009E4F17" w:rsidRPr="006F7EC6">
        <w:rPr>
          <w:rFonts w:cs="Arial"/>
          <w:color w:val="000000" w:themeColor="text1"/>
          <w:szCs w:val="20"/>
        </w:rPr>
        <w:t>approached to take part in case studies</w:t>
      </w:r>
      <w:r w:rsidRPr="006F7EC6">
        <w:rPr>
          <w:rFonts w:cs="Arial"/>
          <w:color w:val="000000" w:themeColor="text1"/>
          <w:szCs w:val="20"/>
        </w:rPr>
        <w:t xml:space="preserve">.  We have found </w:t>
      </w:r>
      <w:r w:rsidR="009E4F17" w:rsidRPr="006F7EC6">
        <w:rPr>
          <w:rFonts w:cs="Arial"/>
          <w:color w:val="000000" w:themeColor="text1"/>
          <w:szCs w:val="20"/>
        </w:rPr>
        <w:t>real advocates, keen to share their good experiences with peer farmers.</w:t>
      </w:r>
    </w:p>
    <w:p w:rsidR="006F7EC6" w:rsidRPr="006F7EC6" w:rsidRDefault="006F7EC6" w:rsidP="000F0FBC">
      <w:pPr>
        <w:spacing w:after="0"/>
        <w:rPr>
          <w:rFonts w:cs="Arial"/>
          <w:color w:val="000000" w:themeColor="text1"/>
          <w:szCs w:val="20"/>
        </w:rPr>
      </w:pPr>
    </w:p>
    <w:p w:rsidR="006F7EC6" w:rsidRPr="006F7EC6" w:rsidRDefault="006F7EC6" w:rsidP="000F0FBC">
      <w:pPr>
        <w:spacing w:after="0"/>
        <w:rPr>
          <w:rFonts w:cs="Arial"/>
          <w:color w:val="000000" w:themeColor="text1"/>
          <w:szCs w:val="20"/>
        </w:rPr>
      </w:pPr>
      <w:r w:rsidRPr="006F7EC6">
        <w:rPr>
          <w:rFonts w:cs="Arial"/>
          <w:color w:val="000000" w:themeColor="text1"/>
          <w:szCs w:val="20"/>
        </w:rPr>
        <w:t xml:space="preserve">However, uptake of support has slowed in the last 6 months and uncertainty around Brexit is creating a real hiatus in the industry </w:t>
      </w:r>
      <w:r w:rsidR="006D6859">
        <w:rPr>
          <w:rFonts w:cs="Arial"/>
          <w:color w:val="000000" w:themeColor="text1"/>
          <w:szCs w:val="20"/>
        </w:rPr>
        <w:t xml:space="preserve">with farmers </w:t>
      </w:r>
      <w:r w:rsidRPr="006F7EC6">
        <w:rPr>
          <w:rFonts w:cs="Arial"/>
          <w:color w:val="000000" w:themeColor="text1"/>
          <w:szCs w:val="20"/>
        </w:rPr>
        <w:t>holding back from making change</w:t>
      </w:r>
      <w:r w:rsidR="00710297">
        <w:rPr>
          <w:rFonts w:cs="Arial"/>
          <w:color w:val="000000" w:themeColor="text1"/>
          <w:szCs w:val="20"/>
        </w:rPr>
        <w:t>s</w:t>
      </w:r>
      <w:r w:rsidRPr="006F7EC6">
        <w:rPr>
          <w:rFonts w:cs="Arial"/>
          <w:color w:val="000000" w:themeColor="text1"/>
          <w:szCs w:val="20"/>
        </w:rPr>
        <w:t xml:space="preserve"> in their business.  The real challenge for the programme in the coming year will be how to encourage farmers to move </w:t>
      </w:r>
      <w:r w:rsidR="00710297">
        <w:rPr>
          <w:rFonts w:cs="Arial"/>
          <w:color w:val="000000" w:themeColor="text1"/>
          <w:szCs w:val="20"/>
        </w:rPr>
        <w:t>forward</w:t>
      </w:r>
      <w:r w:rsidRPr="006F7EC6">
        <w:rPr>
          <w:rFonts w:cs="Arial"/>
          <w:color w:val="000000" w:themeColor="text1"/>
          <w:szCs w:val="20"/>
        </w:rPr>
        <w:t>.  There are excellent reasons to take advice now and review the business to ensure that when change does happen the business is as efficient as possible and in</w:t>
      </w:r>
      <w:r w:rsidR="00DA5DE3">
        <w:rPr>
          <w:rFonts w:cs="Arial"/>
          <w:color w:val="000000" w:themeColor="text1"/>
          <w:szCs w:val="20"/>
        </w:rPr>
        <w:t xml:space="preserve"> the best shape to deal with it.  Ricardo will continue to work to address this challenge and look for every opportunity to encourage farmers to take up the support available to them.</w:t>
      </w:r>
    </w:p>
    <w:p w:rsidR="001438A5" w:rsidRPr="0038266C" w:rsidRDefault="001438A5" w:rsidP="00091B19">
      <w:pPr>
        <w:pStyle w:val="Heading-Appendix"/>
        <w:ind w:right="-711"/>
      </w:pPr>
      <w:r w:rsidRPr="0038266C">
        <w:lastRenderedPageBreak/>
        <w:t>Table of contents</w:t>
      </w:r>
    </w:p>
    <w:sdt>
      <w:sdtPr>
        <w:rPr>
          <w:b w:val="0"/>
          <w:noProof w:val="0"/>
          <w:sz w:val="20"/>
          <w:szCs w:val="24"/>
        </w:rPr>
        <w:id w:val="3087918"/>
        <w:docPartObj>
          <w:docPartGallery w:val="Table of Contents"/>
          <w:docPartUnique/>
        </w:docPartObj>
      </w:sdtPr>
      <w:sdtEndPr>
        <w:rPr>
          <w:b/>
          <w:noProof/>
          <w:sz w:val="22"/>
          <w:szCs w:val="22"/>
        </w:rPr>
      </w:sdtEndPr>
      <w:sdtContent>
        <w:p w:rsidR="006D6859" w:rsidRDefault="009B334D">
          <w:pPr>
            <w:pStyle w:val="TOC1"/>
            <w:rPr>
              <w:rFonts w:asciiTheme="minorHAnsi" w:eastAsiaTheme="minorEastAsia" w:hAnsiTheme="minorHAnsi" w:cstheme="minorBidi"/>
              <w:b w:val="0"/>
              <w:lang w:eastAsia="en-GB"/>
            </w:rPr>
          </w:pPr>
          <w:r>
            <w:rPr>
              <w:noProof w:val="0"/>
            </w:rPr>
            <w:fldChar w:fldCharType="begin"/>
          </w:r>
          <w:r>
            <w:rPr>
              <w:noProof w:val="0"/>
            </w:rPr>
            <w:instrText xml:space="preserve"> TOC \o "1-4" \h \z \t "EC Heading 1,1,EC Heading 2,2,EC Heading 3,3,EC Heading 4,4" </w:instrText>
          </w:r>
          <w:r>
            <w:rPr>
              <w:noProof w:val="0"/>
            </w:rPr>
            <w:fldChar w:fldCharType="separate"/>
          </w:r>
          <w:hyperlink w:anchor="_Toc511670764" w:history="1">
            <w:r w:rsidR="006D6859" w:rsidRPr="00334CFC">
              <w:rPr>
                <w:rStyle w:val="Hyperlink"/>
              </w:rPr>
              <w:t>1</w:t>
            </w:r>
            <w:r w:rsidR="006D6859">
              <w:rPr>
                <w:rFonts w:asciiTheme="minorHAnsi" w:eastAsiaTheme="minorEastAsia" w:hAnsiTheme="minorHAnsi" w:cstheme="minorBidi"/>
                <w:b w:val="0"/>
                <w:lang w:eastAsia="en-GB"/>
              </w:rPr>
              <w:tab/>
            </w:r>
            <w:r w:rsidR="006D6859" w:rsidRPr="00334CFC">
              <w:rPr>
                <w:rStyle w:val="Hyperlink"/>
              </w:rPr>
              <w:t>Training</w:t>
            </w:r>
            <w:r w:rsidR="006D6859">
              <w:rPr>
                <w:webHidden/>
              </w:rPr>
              <w:tab/>
            </w:r>
            <w:r w:rsidR="006D6859">
              <w:rPr>
                <w:webHidden/>
              </w:rPr>
              <w:fldChar w:fldCharType="begin"/>
            </w:r>
            <w:r w:rsidR="006D6859">
              <w:rPr>
                <w:webHidden/>
              </w:rPr>
              <w:instrText xml:space="preserve"> PAGEREF _Toc511670764 \h </w:instrText>
            </w:r>
            <w:r w:rsidR="006D6859">
              <w:rPr>
                <w:webHidden/>
              </w:rPr>
            </w:r>
            <w:r w:rsidR="006D6859">
              <w:rPr>
                <w:webHidden/>
              </w:rPr>
              <w:fldChar w:fldCharType="separate"/>
            </w:r>
            <w:r w:rsidR="006D6859">
              <w:rPr>
                <w:webHidden/>
              </w:rPr>
              <w:t>1</w:t>
            </w:r>
            <w:r w:rsidR="006D6859">
              <w:rPr>
                <w:webHidden/>
              </w:rPr>
              <w:fldChar w:fldCharType="end"/>
            </w:r>
          </w:hyperlink>
        </w:p>
        <w:p w:rsidR="006D6859" w:rsidRDefault="003C509F">
          <w:pPr>
            <w:pStyle w:val="TOC2"/>
            <w:rPr>
              <w:rFonts w:asciiTheme="minorHAnsi" w:eastAsiaTheme="minorEastAsia" w:hAnsiTheme="minorHAnsi" w:cstheme="minorBidi"/>
              <w:sz w:val="22"/>
              <w:szCs w:val="22"/>
              <w:lang w:eastAsia="en-GB"/>
            </w:rPr>
          </w:pPr>
          <w:hyperlink w:anchor="_Toc511670765" w:history="1">
            <w:r w:rsidR="006D6859" w:rsidRPr="00334CFC">
              <w:rPr>
                <w:rStyle w:val="Hyperlink"/>
                <w14:scene3d>
                  <w14:camera w14:prst="orthographicFront"/>
                  <w14:lightRig w14:rig="threePt" w14:dir="t">
                    <w14:rot w14:lat="0" w14:lon="0" w14:rev="0"/>
                  </w14:lightRig>
                </w14:scene3d>
              </w:rPr>
              <w:t>1.1</w:t>
            </w:r>
            <w:r w:rsidR="006D6859">
              <w:rPr>
                <w:rFonts w:asciiTheme="minorHAnsi" w:eastAsiaTheme="minorEastAsia" w:hAnsiTheme="minorHAnsi" w:cstheme="minorBidi"/>
                <w:sz w:val="22"/>
                <w:szCs w:val="22"/>
                <w:lang w:eastAsia="en-GB"/>
              </w:rPr>
              <w:tab/>
            </w:r>
            <w:r w:rsidR="006D6859" w:rsidRPr="00334CFC">
              <w:rPr>
                <w:rStyle w:val="Hyperlink"/>
              </w:rPr>
              <w:t>On-line training tools</w:t>
            </w:r>
            <w:r w:rsidR="006D6859">
              <w:rPr>
                <w:webHidden/>
              </w:rPr>
              <w:tab/>
            </w:r>
            <w:r w:rsidR="006D6859">
              <w:rPr>
                <w:webHidden/>
              </w:rPr>
              <w:fldChar w:fldCharType="begin"/>
            </w:r>
            <w:r w:rsidR="006D6859">
              <w:rPr>
                <w:webHidden/>
              </w:rPr>
              <w:instrText xml:space="preserve"> PAGEREF _Toc511670765 \h </w:instrText>
            </w:r>
            <w:r w:rsidR="006D6859">
              <w:rPr>
                <w:webHidden/>
              </w:rPr>
            </w:r>
            <w:r w:rsidR="006D6859">
              <w:rPr>
                <w:webHidden/>
              </w:rPr>
              <w:fldChar w:fldCharType="separate"/>
            </w:r>
            <w:r w:rsidR="006D6859">
              <w:rPr>
                <w:webHidden/>
              </w:rPr>
              <w:t>1</w:t>
            </w:r>
            <w:r w:rsidR="006D6859">
              <w:rPr>
                <w:webHidden/>
              </w:rPr>
              <w:fldChar w:fldCharType="end"/>
            </w:r>
          </w:hyperlink>
        </w:p>
        <w:p w:rsidR="006D6859" w:rsidRDefault="003C509F">
          <w:pPr>
            <w:pStyle w:val="TOC3"/>
            <w:rPr>
              <w:rFonts w:asciiTheme="minorHAnsi" w:eastAsiaTheme="minorEastAsia" w:hAnsiTheme="minorHAnsi" w:cstheme="minorBidi"/>
              <w:sz w:val="22"/>
              <w:szCs w:val="22"/>
              <w:lang w:eastAsia="en-GB"/>
            </w:rPr>
          </w:pPr>
          <w:hyperlink w:anchor="_Toc511670766" w:history="1">
            <w:r w:rsidR="006D6859" w:rsidRPr="00334CFC">
              <w:rPr>
                <w:rStyle w:val="Hyperlink"/>
              </w:rPr>
              <w:t>1.1.1</w:t>
            </w:r>
            <w:r w:rsidR="006D6859">
              <w:rPr>
                <w:rFonts w:asciiTheme="minorHAnsi" w:eastAsiaTheme="minorEastAsia" w:hAnsiTheme="minorHAnsi" w:cstheme="minorBidi"/>
                <w:sz w:val="22"/>
                <w:szCs w:val="22"/>
                <w:lang w:eastAsia="en-GB"/>
              </w:rPr>
              <w:tab/>
            </w:r>
            <w:r w:rsidR="006D6859" w:rsidRPr="00334CFC">
              <w:rPr>
                <w:rStyle w:val="Hyperlink"/>
              </w:rPr>
              <w:t>Organics module</w:t>
            </w:r>
            <w:r w:rsidR="006D6859">
              <w:rPr>
                <w:webHidden/>
              </w:rPr>
              <w:tab/>
            </w:r>
            <w:r w:rsidR="006D6859">
              <w:rPr>
                <w:webHidden/>
              </w:rPr>
              <w:fldChar w:fldCharType="begin"/>
            </w:r>
            <w:r w:rsidR="006D6859">
              <w:rPr>
                <w:webHidden/>
              </w:rPr>
              <w:instrText xml:space="preserve"> PAGEREF _Toc511670766 \h </w:instrText>
            </w:r>
            <w:r w:rsidR="006D6859">
              <w:rPr>
                <w:webHidden/>
              </w:rPr>
            </w:r>
            <w:r w:rsidR="006D6859">
              <w:rPr>
                <w:webHidden/>
              </w:rPr>
              <w:fldChar w:fldCharType="separate"/>
            </w:r>
            <w:r w:rsidR="006D6859">
              <w:rPr>
                <w:webHidden/>
              </w:rPr>
              <w:t>1</w:t>
            </w:r>
            <w:r w:rsidR="006D6859">
              <w:rPr>
                <w:webHidden/>
              </w:rPr>
              <w:fldChar w:fldCharType="end"/>
            </w:r>
          </w:hyperlink>
        </w:p>
        <w:p w:rsidR="006D6859" w:rsidRDefault="003C509F">
          <w:pPr>
            <w:pStyle w:val="TOC3"/>
            <w:rPr>
              <w:rFonts w:asciiTheme="minorHAnsi" w:eastAsiaTheme="minorEastAsia" w:hAnsiTheme="minorHAnsi" w:cstheme="minorBidi"/>
              <w:sz w:val="22"/>
              <w:szCs w:val="22"/>
              <w:lang w:eastAsia="en-GB"/>
            </w:rPr>
          </w:pPr>
          <w:hyperlink w:anchor="_Toc511670767" w:history="1">
            <w:r w:rsidR="006D6859" w:rsidRPr="00334CFC">
              <w:rPr>
                <w:rStyle w:val="Hyperlink"/>
              </w:rPr>
              <w:t>1.1.2</w:t>
            </w:r>
            <w:r w:rsidR="006D6859">
              <w:rPr>
                <w:rFonts w:asciiTheme="minorHAnsi" w:eastAsiaTheme="minorEastAsia" w:hAnsiTheme="minorHAnsi" w:cstheme="minorBidi"/>
                <w:sz w:val="22"/>
                <w:szCs w:val="22"/>
                <w:lang w:eastAsia="en-GB"/>
              </w:rPr>
              <w:tab/>
            </w:r>
            <w:r w:rsidR="006D6859" w:rsidRPr="00334CFC">
              <w:rPr>
                <w:rStyle w:val="Hyperlink"/>
              </w:rPr>
              <w:t>Biodiversity and Conservation module</w:t>
            </w:r>
            <w:r w:rsidR="006D6859">
              <w:rPr>
                <w:webHidden/>
              </w:rPr>
              <w:tab/>
            </w:r>
            <w:r w:rsidR="006D6859">
              <w:rPr>
                <w:webHidden/>
              </w:rPr>
              <w:fldChar w:fldCharType="begin"/>
            </w:r>
            <w:r w:rsidR="006D6859">
              <w:rPr>
                <w:webHidden/>
              </w:rPr>
              <w:instrText xml:space="preserve"> PAGEREF _Toc511670767 \h </w:instrText>
            </w:r>
            <w:r w:rsidR="006D6859">
              <w:rPr>
                <w:webHidden/>
              </w:rPr>
            </w:r>
            <w:r w:rsidR="006D6859">
              <w:rPr>
                <w:webHidden/>
              </w:rPr>
              <w:fldChar w:fldCharType="separate"/>
            </w:r>
            <w:r w:rsidR="006D6859">
              <w:rPr>
                <w:webHidden/>
              </w:rPr>
              <w:t>1</w:t>
            </w:r>
            <w:r w:rsidR="006D6859">
              <w:rPr>
                <w:webHidden/>
              </w:rPr>
              <w:fldChar w:fldCharType="end"/>
            </w:r>
          </w:hyperlink>
        </w:p>
        <w:p w:rsidR="006D6859" w:rsidRDefault="003C509F">
          <w:pPr>
            <w:pStyle w:val="TOC3"/>
            <w:rPr>
              <w:rFonts w:asciiTheme="minorHAnsi" w:eastAsiaTheme="minorEastAsia" w:hAnsiTheme="minorHAnsi" w:cstheme="minorBidi"/>
              <w:sz w:val="22"/>
              <w:szCs w:val="22"/>
              <w:lang w:eastAsia="en-GB"/>
            </w:rPr>
          </w:pPr>
          <w:hyperlink w:anchor="_Toc511670768" w:history="1">
            <w:r w:rsidR="006D6859" w:rsidRPr="00334CFC">
              <w:rPr>
                <w:rStyle w:val="Hyperlink"/>
              </w:rPr>
              <w:t>1.1.3</w:t>
            </w:r>
            <w:r w:rsidR="006D6859">
              <w:rPr>
                <w:rFonts w:asciiTheme="minorHAnsi" w:eastAsiaTheme="minorEastAsia" w:hAnsiTheme="minorHAnsi" w:cstheme="minorBidi"/>
                <w:sz w:val="22"/>
                <w:szCs w:val="22"/>
                <w:lang w:eastAsia="en-GB"/>
              </w:rPr>
              <w:tab/>
            </w:r>
            <w:r w:rsidR="006D6859" w:rsidRPr="00334CFC">
              <w:rPr>
                <w:rStyle w:val="Hyperlink"/>
              </w:rPr>
              <w:t>Applying organic waste to land</w:t>
            </w:r>
            <w:r w:rsidR="006D6859">
              <w:rPr>
                <w:webHidden/>
              </w:rPr>
              <w:tab/>
            </w:r>
            <w:r w:rsidR="006D6859">
              <w:rPr>
                <w:webHidden/>
              </w:rPr>
              <w:fldChar w:fldCharType="begin"/>
            </w:r>
            <w:r w:rsidR="006D6859">
              <w:rPr>
                <w:webHidden/>
              </w:rPr>
              <w:instrText xml:space="preserve"> PAGEREF _Toc511670768 \h </w:instrText>
            </w:r>
            <w:r w:rsidR="006D6859">
              <w:rPr>
                <w:webHidden/>
              </w:rPr>
            </w:r>
            <w:r w:rsidR="006D6859">
              <w:rPr>
                <w:webHidden/>
              </w:rPr>
              <w:fldChar w:fldCharType="separate"/>
            </w:r>
            <w:r w:rsidR="006D6859">
              <w:rPr>
                <w:webHidden/>
              </w:rPr>
              <w:t>1</w:t>
            </w:r>
            <w:r w:rsidR="006D6859">
              <w:rPr>
                <w:webHidden/>
              </w:rPr>
              <w:fldChar w:fldCharType="end"/>
            </w:r>
          </w:hyperlink>
        </w:p>
        <w:p w:rsidR="006D6859" w:rsidRDefault="003C509F">
          <w:pPr>
            <w:pStyle w:val="TOC2"/>
            <w:rPr>
              <w:rFonts w:asciiTheme="minorHAnsi" w:eastAsiaTheme="minorEastAsia" w:hAnsiTheme="minorHAnsi" w:cstheme="minorBidi"/>
              <w:sz w:val="22"/>
              <w:szCs w:val="22"/>
              <w:lang w:eastAsia="en-GB"/>
            </w:rPr>
          </w:pPr>
          <w:hyperlink w:anchor="_Toc511670769" w:history="1">
            <w:r w:rsidR="006D6859" w:rsidRPr="00334CFC">
              <w:rPr>
                <w:rStyle w:val="Hyperlink"/>
                <w14:scene3d>
                  <w14:camera w14:prst="orthographicFront"/>
                  <w14:lightRig w14:rig="threePt" w14:dir="t">
                    <w14:rot w14:lat="0" w14:lon="0" w14:rev="0"/>
                  </w14:lightRig>
                </w14:scene3d>
              </w:rPr>
              <w:t>1.2</w:t>
            </w:r>
            <w:r w:rsidR="006D6859">
              <w:rPr>
                <w:rFonts w:asciiTheme="minorHAnsi" w:eastAsiaTheme="minorEastAsia" w:hAnsiTheme="minorHAnsi" w:cstheme="minorBidi"/>
                <w:sz w:val="22"/>
                <w:szCs w:val="22"/>
                <w:lang w:eastAsia="en-GB"/>
              </w:rPr>
              <w:tab/>
            </w:r>
            <w:r w:rsidR="006D6859" w:rsidRPr="00334CFC">
              <w:rPr>
                <w:rStyle w:val="Hyperlink"/>
              </w:rPr>
              <w:t>Delivery of face-to-face training events</w:t>
            </w:r>
            <w:r w:rsidR="006D6859">
              <w:rPr>
                <w:webHidden/>
              </w:rPr>
              <w:tab/>
            </w:r>
            <w:r w:rsidR="006D6859">
              <w:rPr>
                <w:webHidden/>
              </w:rPr>
              <w:fldChar w:fldCharType="begin"/>
            </w:r>
            <w:r w:rsidR="006D6859">
              <w:rPr>
                <w:webHidden/>
              </w:rPr>
              <w:instrText xml:space="preserve"> PAGEREF _Toc511670769 \h </w:instrText>
            </w:r>
            <w:r w:rsidR="006D6859">
              <w:rPr>
                <w:webHidden/>
              </w:rPr>
            </w:r>
            <w:r w:rsidR="006D6859">
              <w:rPr>
                <w:webHidden/>
              </w:rPr>
              <w:fldChar w:fldCharType="separate"/>
            </w:r>
            <w:r w:rsidR="006D6859">
              <w:rPr>
                <w:webHidden/>
              </w:rPr>
              <w:t>1</w:t>
            </w:r>
            <w:r w:rsidR="006D6859">
              <w:rPr>
                <w:webHidden/>
              </w:rPr>
              <w:fldChar w:fldCharType="end"/>
            </w:r>
          </w:hyperlink>
        </w:p>
        <w:p w:rsidR="006D6859" w:rsidRDefault="003C509F">
          <w:pPr>
            <w:pStyle w:val="TOC2"/>
            <w:rPr>
              <w:rFonts w:asciiTheme="minorHAnsi" w:eastAsiaTheme="minorEastAsia" w:hAnsiTheme="minorHAnsi" w:cstheme="minorBidi"/>
              <w:sz w:val="22"/>
              <w:szCs w:val="22"/>
              <w:lang w:eastAsia="en-GB"/>
            </w:rPr>
          </w:pPr>
          <w:hyperlink w:anchor="_Toc511670770" w:history="1">
            <w:r w:rsidR="006D6859" w:rsidRPr="00334CFC">
              <w:rPr>
                <w:rStyle w:val="Hyperlink"/>
                <w14:scene3d>
                  <w14:camera w14:prst="orthographicFront"/>
                  <w14:lightRig w14:rig="threePt" w14:dir="t">
                    <w14:rot w14:lat="0" w14:lon="0" w14:rev="0"/>
                  </w14:lightRig>
                </w14:scene3d>
              </w:rPr>
              <w:t>1.3</w:t>
            </w:r>
            <w:r w:rsidR="006D6859">
              <w:rPr>
                <w:rFonts w:asciiTheme="minorHAnsi" w:eastAsiaTheme="minorEastAsia" w:hAnsiTheme="minorHAnsi" w:cstheme="minorBidi"/>
                <w:sz w:val="22"/>
                <w:szCs w:val="22"/>
                <w:lang w:eastAsia="en-GB"/>
              </w:rPr>
              <w:tab/>
            </w:r>
            <w:r w:rsidR="006D6859" w:rsidRPr="00334CFC">
              <w:rPr>
                <w:rStyle w:val="Hyperlink"/>
              </w:rPr>
              <w:t>FBAASS adviser newsletter</w:t>
            </w:r>
            <w:r w:rsidR="006D6859">
              <w:rPr>
                <w:webHidden/>
              </w:rPr>
              <w:tab/>
            </w:r>
            <w:r w:rsidR="006D6859">
              <w:rPr>
                <w:webHidden/>
              </w:rPr>
              <w:fldChar w:fldCharType="begin"/>
            </w:r>
            <w:r w:rsidR="006D6859">
              <w:rPr>
                <w:webHidden/>
              </w:rPr>
              <w:instrText xml:space="preserve"> PAGEREF _Toc511670770 \h </w:instrText>
            </w:r>
            <w:r w:rsidR="006D6859">
              <w:rPr>
                <w:webHidden/>
              </w:rPr>
            </w:r>
            <w:r w:rsidR="006D6859">
              <w:rPr>
                <w:webHidden/>
              </w:rPr>
              <w:fldChar w:fldCharType="separate"/>
            </w:r>
            <w:r w:rsidR="006D6859">
              <w:rPr>
                <w:webHidden/>
              </w:rPr>
              <w:t>2</w:t>
            </w:r>
            <w:r w:rsidR="006D6859">
              <w:rPr>
                <w:webHidden/>
              </w:rPr>
              <w:fldChar w:fldCharType="end"/>
            </w:r>
          </w:hyperlink>
        </w:p>
        <w:p w:rsidR="006D6859" w:rsidRDefault="003C509F">
          <w:pPr>
            <w:pStyle w:val="TOC1"/>
            <w:rPr>
              <w:rFonts w:asciiTheme="minorHAnsi" w:eastAsiaTheme="minorEastAsia" w:hAnsiTheme="minorHAnsi" w:cstheme="minorBidi"/>
              <w:b w:val="0"/>
              <w:lang w:eastAsia="en-GB"/>
            </w:rPr>
          </w:pPr>
          <w:hyperlink w:anchor="_Toc511670771" w:history="1">
            <w:r w:rsidR="006D6859" w:rsidRPr="00334CFC">
              <w:rPr>
                <w:rStyle w:val="Hyperlink"/>
              </w:rPr>
              <w:t>2</w:t>
            </w:r>
            <w:r w:rsidR="006D6859">
              <w:rPr>
                <w:rFonts w:asciiTheme="minorHAnsi" w:eastAsiaTheme="minorEastAsia" w:hAnsiTheme="minorHAnsi" w:cstheme="minorBidi"/>
                <w:b w:val="0"/>
                <w:lang w:eastAsia="en-GB"/>
              </w:rPr>
              <w:tab/>
            </w:r>
            <w:r w:rsidR="006D6859" w:rsidRPr="00334CFC">
              <w:rPr>
                <w:rStyle w:val="Hyperlink"/>
              </w:rPr>
              <w:t>Adviser FBAASS accreditation</w:t>
            </w:r>
            <w:r w:rsidR="006D6859">
              <w:rPr>
                <w:webHidden/>
              </w:rPr>
              <w:tab/>
            </w:r>
            <w:r w:rsidR="006D6859">
              <w:rPr>
                <w:webHidden/>
              </w:rPr>
              <w:fldChar w:fldCharType="begin"/>
            </w:r>
            <w:r w:rsidR="006D6859">
              <w:rPr>
                <w:webHidden/>
              </w:rPr>
              <w:instrText xml:space="preserve"> PAGEREF _Toc511670771 \h </w:instrText>
            </w:r>
            <w:r w:rsidR="006D6859">
              <w:rPr>
                <w:webHidden/>
              </w:rPr>
            </w:r>
            <w:r w:rsidR="006D6859">
              <w:rPr>
                <w:webHidden/>
              </w:rPr>
              <w:fldChar w:fldCharType="separate"/>
            </w:r>
            <w:r w:rsidR="006D6859">
              <w:rPr>
                <w:webHidden/>
              </w:rPr>
              <w:t>3</w:t>
            </w:r>
            <w:r w:rsidR="006D6859">
              <w:rPr>
                <w:webHidden/>
              </w:rPr>
              <w:fldChar w:fldCharType="end"/>
            </w:r>
          </w:hyperlink>
        </w:p>
        <w:p w:rsidR="006D6859" w:rsidRDefault="003C509F">
          <w:pPr>
            <w:pStyle w:val="TOC2"/>
            <w:rPr>
              <w:rFonts w:asciiTheme="minorHAnsi" w:eastAsiaTheme="minorEastAsia" w:hAnsiTheme="minorHAnsi" w:cstheme="minorBidi"/>
              <w:sz w:val="22"/>
              <w:szCs w:val="22"/>
              <w:lang w:eastAsia="en-GB"/>
            </w:rPr>
          </w:pPr>
          <w:hyperlink w:anchor="_Toc511670772" w:history="1">
            <w:r w:rsidR="006D6859" w:rsidRPr="00334CFC">
              <w:rPr>
                <w:rStyle w:val="Hyperlink"/>
                <w14:scene3d>
                  <w14:camera w14:prst="orthographicFront"/>
                  <w14:lightRig w14:rig="threePt" w14:dir="t">
                    <w14:rot w14:lat="0" w14:lon="0" w14:rev="0"/>
                  </w14:lightRig>
                </w14:scene3d>
              </w:rPr>
              <w:t>2.1</w:t>
            </w:r>
            <w:r w:rsidR="006D6859">
              <w:rPr>
                <w:rFonts w:asciiTheme="minorHAnsi" w:eastAsiaTheme="minorEastAsia" w:hAnsiTheme="minorHAnsi" w:cstheme="minorBidi"/>
                <w:sz w:val="22"/>
                <w:szCs w:val="22"/>
                <w:lang w:eastAsia="en-GB"/>
              </w:rPr>
              <w:tab/>
            </w:r>
            <w:r w:rsidR="006D6859" w:rsidRPr="00334CFC">
              <w:rPr>
                <w:rStyle w:val="Hyperlink"/>
              </w:rPr>
              <w:t>Re-accreditations</w:t>
            </w:r>
            <w:r w:rsidR="006D6859">
              <w:rPr>
                <w:webHidden/>
              </w:rPr>
              <w:tab/>
            </w:r>
            <w:r w:rsidR="006D6859">
              <w:rPr>
                <w:webHidden/>
              </w:rPr>
              <w:fldChar w:fldCharType="begin"/>
            </w:r>
            <w:r w:rsidR="006D6859">
              <w:rPr>
                <w:webHidden/>
              </w:rPr>
              <w:instrText xml:space="preserve"> PAGEREF _Toc511670772 \h </w:instrText>
            </w:r>
            <w:r w:rsidR="006D6859">
              <w:rPr>
                <w:webHidden/>
              </w:rPr>
            </w:r>
            <w:r w:rsidR="006D6859">
              <w:rPr>
                <w:webHidden/>
              </w:rPr>
              <w:fldChar w:fldCharType="separate"/>
            </w:r>
            <w:r w:rsidR="006D6859">
              <w:rPr>
                <w:webHidden/>
              </w:rPr>
              <w:t>3</w:t>
            </w:r>
            <w:r w:rsidR="006D6859">
              <w:rPr>
                <w:webHidden/>
              </w:rPr>
              <w:fldChar w:fldCharType="end"/>
            </w:r>
          </w:hyperlink>
        </w:p>
        <w:p w:rsidR="006D6859" w:rsidRDefault="003C509F">
          <w:pPr>
            <w:pStyle w:val="TOC3"/>
            <w:rPr>
              <w:rFonts w:asciiTheme="minorHAnsi" w:eastAsiaTheme="minorEastAsia" w:hAnsiTheme="minorHAnsi" w:cstheme="minorBidi"/>
              <w:sz w:val="22"/>
              <w:szCs w:val="22"/>
              <w:lang w:eastAsia="en-GB"/>
            </w:rPr>
          </w:pPr>
          <w:hyperlink w:anchor="_Toc511670773" w:history="1">
            <w:r w:rsidR="006D6859" w:rsidRPr="00334CFC">
              <w:rPr>
                <w:rStyle w:val="Hyperlink"/>
              </w:rPr>
              <w:t>2.1.1</w:t>
            </w:r>
            <w:r w:rsidR="006D6859">
              <w:rPr>
                <w:rFonts w:asciiTheme="minorHAnsi" w:eastAsiaTheme="minorEastAsia" w:hAnsiTheme="minorHAnsi" w:cstheme="minorBidi"/>
                <w:sz w:val="22"/>
                <w:szCs w:val="22"/>
                <w:lang w:eastAsia="en-GB"/>
              </w:rPr>
              <w:tab/>
            </w:r>
            <w:r w:rsidR="006D6859" w:rsidRPr="00334CFC">
              <w:rPr>
                <w:rStyle w:val="Hyperlink"/>
              </w:rPr>
              <w:t>Adviser Information</w:t>
            </w:r>
            <w:r w:rsidR="006D6859">
              <w:rPr>
                <w:webHidden/>
              </w:rPr>
              <w:tab/>
            </w:r>
            <w:r w:rsidR="006D6859">
              <w:rPr>
                <w:webHidden/>
              </w:rPr>
              <w:fldChar w:fldCharType="begin"/>
            </w:r>
            <w:r w:rsidR="006D6859">
              <w:rPr>
                <w:webHidden/>
              </w:rPr>
              <w:instrText xml:space="preserve"> PAGEREF _Toc511670773 \h </w:instrText>
            </w:r>
            <w:r w:rsidR="006D6859">
              <w:rPr>
                <w:webHidden/>
              </w:rPr>
            </w:r>
            <w:r w:rsidR="006D6859">
              <w:rPr>
                <w:webHidden/>
              </w:rPr>
              <w:fldChar w:fldCharType="separate"/>
            </w:r>
            <w:r w:rsidR="006D6859">
              <w:rPr>
                <w:webHidden/>
              </w:rPr>
              <w:t>3</w:t>
            </w:r>
            <w:r w:rsidR="006D6859">
              <w:rPr>
                <w:webHidden/>
              </w:rPr>
              <w:fldChar w:fldCharType="end"/>
            </w:r>
          </w:hyperlink>
        </w:p>
        <w:p w:rsidR="006D6859" w:rsidRDefault="003C509F">
          <w:pPr>
            <w:pStyle w:val="TOC1"/>
            <w:rPr>
              <w:rFonts w:asciiTheme="minorHAnsi" w:eastAsiaTheme="minorEastAsia" w:hAnsiTheme="minorHAnsi" w:cstheme="minorBidi"/>
              <w:b w:val="0"/>
              <w:lang w:eastAsia="en-GB"/>
            </w:rPr>
          </w:pPr>
          <w:hyperlink w:anchor="_Toc511670774" w:history="1">
            <w:r w:rsidR="006D6859" w:rsidRPr="00334CFC">
              <w:rPr>
                <w:rStyle w:val="Hyperlink"/>
              </w:rPr>
              <w:t>3</w:t>
            </w:r>
            <w:r w:rsidR="006D6859">
              <w:rPr>
                <w:rFonts w:asciiTheme="minorHAnsi" w:eastAsiaTheme="minorEastAsia" w:hAnsiTheme="minorHAnsi" w:cstheme="minorBidi"/>
                <w:b w:val="0"/>
                <w:lang w:eastAsia="en-GB"/>
              </w:rPr>
              <w:tab/>
            </w:r>
            <w:r w:rsidR="006D6859" w:rsidRPr="00334CFC">
              <w:rPr>
                <w:rStyle w:val="Hyperlink"/>
              </w:rPr>
              <w:t>Review of reports</w:t>
            </w:r>
            <w:r w:rsidR="006D6859">
              <w:rPr>
                <w:webHidden/>
              </w:rPr>
              <w:tab/>
            </w:r>
            <w:r w:rsidR="006D6859">
              <w:rPr>
                <w:webHidden/>
              </w:rPr>
              <w:fldChar w:fldCharType="begin"/>
            </w:r>
            <w:r w:rsidR="006D6859">
              <w:rPr>
                <w:webHidden/>
              </w:rPr>
              <w:instrText xml:space="preserve"> PAGEREF _Toc511670774 \h </w:instrText>
            </w:r>
            <w:r w:rsidR="006D6859">
              <w:rPr>
                <w:webHidden/>
              </w:rPr>
            </w:r>
            <w:r w:rsidR="006D6859">
              <w:rPr>
                <w:webHidden/>
              </w:rPr>
              <w:fldChar w:fldCharType="separate"/>
            </w:r>
            <w:r w:rsidR="006D6859">
              <w:rPr>
                <w:webHidden/>
              </w:rPr>
              <w:t>4</w:t>
            </w:r>
            <w:r w:rsidR="006D6859">
              <w:rPr>
                <w:webHidden/>
              </w:rPr>
              <w:fldChar w:fldCharType="end"/>
            </w:r>
          </w:hyperlink>
        </w:p>
        <w:p w:rsidR="006D6859" w:rsidRDefault="003C509F">
          <w:pPr>
            <w:pStyle w:val="TOC2"/>
            <w:rPr>
              <w:rFonts w:asciiTheme="minorHAnsi" w:eastAsiaTheme="minorEastAsia" w:hAnsiTheme="minorHAnsi" w:cstheme="minorBidi"/>
              <w:sz w:val="22"/>
              <w:szCs w:val="22"/>
              <w:lang w:eastAsia="en-GB"/>
            </w:rPr>
          </w:pPr>
          <w:hyperlink w:anchor="_Toc511670775" w:history="1">
            <w:r w:rsidR="006D6859" w:rsidRPr="00334CFC">
              <w:rPr>
                <w:rStyle w:val="Hyperlink"/>
                <w:lang w:eastAsia="en-GB"/>
                <w14:scene3d>
                  <w14:camera w14:prst="orthographicFront"/>
                  <w14:lightRig w14:rig="threePt" w14:dir="t">
                    <w14:rot w14:lat="0" w14:lon="0" w14:rev="0"/>
                  </w14:lightRig>
                </w14:scene3d>
              </w:rPr>
              <w:t>3.1</w:t>
            </w:r>
            <w:r w:rsidR="006D6859">
              <w:rPr>
                <w:rFonts w:asciiTheme="minorHAnsi" w:eastAsiaTheme="minorEastAsia" w:hAnsiTheme="minorHAnsi" w:cstheme="minorBidi"/>
                <w:sz w:val="22"/>
                <w:szCs w:val="22"/>
                <w:lang w:eastAsia="en-GB"/>
              </w:rPr>
              <w:tab/>
            </w:r>
            <w:r w:rsidR="006D6859" w:rsidRPr="00334CFC">
              <w:rPr>
                <w:rStyle w:val="Hyperlink"/>
                <w:lang w:eastAsia="en-GB"/>
              </w:rPr>
              <w:t>Standards setting</w:t>
            </w:r>
            <w:r w:rsidR="006D6859">
              <w:rPr>
                <w:webHidden/>
              </w:rPr>
              <w:tab/>
            </w:r>
            <w:r w:rsidR="006D6859">
              <w:rPr>
                <w:webHidden/>
              </w:rPr>
              <w:fldChar w:fldCharType="begin"/>
            </w:r>
            <w:r w:rsidR="006D6859">
              <w:rPr>
                <w:webHidden/>
              </w:rPr>
              <w:instrText xml:space="preserve"> PAGEREF _Toc511670775 \h </w:instrText>
            </w:r>
            <w:r w:rsidR="006D6859">
              <w:rPr>
                <w:webHidden/>
              </w:rPr>
            </w:r>
            <w:r w:rsidR="006D6859">
              <w:rPr>
                <w:webHidden/>
              </w:rPr>
              <w:fldChar w:fldCharType="separate"/>
            </w:r>
            <w:r w:rsidR="006D6859">
              <w:rPr>
                <w:webHidden/>
              </w:rPr>
              <w:t>4</w:t>
            </w:r>
            <w:r w:rsidR="006D6859">
              <w:rPr>
                <w:webHidden/>
              </w:rPr>
              <w:fldChar w:fldCharType="end"/>
            </w:r>
          </w:hyperlink>
        </w:p>
        <w:p w:rsidR="006D6859" w:rsidRDefault="003C509F">
          <w:pPr>
            <w:pStyle w:val="TOC1"/>
            <w:rPr>
              <w:rFonts w:asciiTheme="minorHAnsi" w:eastAsiaTheme="minorEastAsia" w:hAnsiTheme="minorHAnsi" w:cstheme="minorBidi"/>
              <w:b w:val="0"/>
              <w:lang w:eastAsia="en-GB"/>
            </w:rPr>
          </w:pPr>
          <w:hyperlink w:anchor="_Toc511670776" w:history="1">
            <w:r w:rsidR="006D6859" w:rsidRPr="00334CFC">
              <w:rPr>
                <w:rStyle w:val="Hyperlink"/>
              </w:rPr>
              <w:t>4</w:t>
            </w:r>
            <w:r w:rsidR="006D6859">
              <w:rPr>
                <w:rFonts w:asciiTheme="minorHAnsi" w:eastAsiaTheme="minorEastAsia" w:hAnsiTheme="minorHAnsi" w:cstheme="minorBidi"/>
                <w:b w:val="0"/>
                <w:lang w:eastAsia="en-GB"/>
              </w:rPr>
              <w:tab/>
            </w:r>
            <w:r w:rsidR="006D6859" w:rsidRPr="00334CFC">
              <w:rPr>
                <w:rStyle w:val="Hyperlink"/>
              </w:rPr>
              <w:t>Promotion</w:t>
            </w:r>
            <w:r w:rsidR="006D6859">
              <w:rPr>
                <w:webHidden/>
              </w:rPr>
              <w:tab/>
            </w:r>
            <w:r w:rsidR="006D6859">
              <w:rPr>
                <w:webHidden/>
              </w:rPr>
              <w:fldChar w:fldCharType="begin"/>
            </w:r>
            <w:r w:rsidR="006D6859">
              <w:rPr>
                <w:webHidden/>
              </w:rPr>
              <w:instrText xml:space="preserve"> PAGEREF _Toc511670776 \h </w:instrText>
            </w:r>
            <w:r w:rsidR="006D6859">
              <w:rPr>
                <w:webHidden/>
              </w:rPr>
            </w:r>
            <w:r w:rsidR="006D6859">
              <w:rPr>
                <w:webHidden/>
              </w:rPr>
              <w:fldChar w:fldCharType="separate"/>
            </w:r>
            <w:r w:rsidR="006D6859">
              <w:rPr>
                <w:webHidden/>
              </w:rPr>
              <w:t>5</w:t>
            </w:r>
            <w:r w:rsidR="006D6859">
              <w:rPr>
                <w:webHidden/>
              </w:rPr>
              <w:fldChar w:fldCharType="end"/>
            </w:r>
          </w:hyperlink>
        </w:p>
        <w:p w:rsidR="006D6859" w:rsidRDefault="003C509F">
          <w:pPr>
            <w:pStyle w:val="TOC2"/>
            <w:rPr>
              <w:rFonts w:asciiTheme="minorHAnsi" w:eastAsiaTheme="minorEastAsia" w:hAnsiTheme="minorHAnsi" w:cstheme="minorBidi"/>
              <w:sz w:val="22"/>
              <w:szCs w:val="22"/>
              <w:lang w:eastAsia="en-GB"/>
            </w:rPr>
          </w:pPr>
          <w:hyperlink w:anchor="_Toc511670777" w:history="1">
            <w:r w:rsidR="006D6859" w:rsidRPr="00334CFC">
              <w:rPr>
                <w:rStyle w:val="Hyperlink"/>
                <w14:scene3d>
                  <w14:camera w14:prst="orthographicFront"/>
                  <w14:lightRig w14:rig="threePt" w14:dir="t">
                    <w14:rot w14:lat="0" w14:lon="0" w14:rev="0"/>
                  </w14:lightRig>
                </w14:scene3d>
              </w:rPr>
              <w:t>4.1</w:t>
            </w:r>
            <w:r w:rsidR="006D6859">
              <w:rPr>
                <w:rFonts w:asciiTheme="minorHAnsi" w:eastAsiaTheme="minorEastAsia" w:hAnsiTheme="minorHAnsi" w:cstheme="minorBidi"/>
                <w:sz w:val="22"/>
                <w:szCs w:val="22"/>
                <w:lang w:eastAsia="en-GB"/>
              </w:rPr>
              <w:tab/>
            </w:r>
            <w:r w:rsidR="006D6859" w:rsidRPr="00334CFC">
              <w:rPr>
                <w:rStyle w:val="Hyperlink"/>
              </w:rPr>
              <w:t>Press articles</w:t>
            </w:r>
            <w:r w:rsidR="006D6859">
              <w:rPr>
                <w:webHidden/>
              </w:rPr>
              <w:tab/>
            </w:r>
            <w:r w:rsidR="006D6859">
              <w:rPr>
                <w:webHidden/>
              </w:rPr>
              <w:fldChar w:fldCharType="begin"/>
            </w:r>
            <w:r w:rsidR="006D6859">
              <w:rPr>
                <w:webHidden/>
              </w:rPr>
              <w:instrText xml:space="preserve"> PAGEREF _Toc511670777 \h </w:instrText>
            </w:r>
            <w:r w:rsidR="006D6859">
              <w:rPr>
                <w:webHidden/>
              </w:rPr>
            </w:r>
            <w:r w:rsidR="006D6859">
              <w:rPr>
                <w:webHidden/>
              </w:rPr>
              <w:fldChar w:fldCharType="separate"/>
            </w:r>
            <w:r w:rsidR="006D6859">
              <w:rPr>
                <w:webHidden/>
              </w:rPr>
              <w:t>5</w:t>
            </w:r>
            <w:r w:rsidR="006D6859">
              <w:rPr>
                <w:webHidden/>
              </w:rPr>
              <w:fldChar w:fldCharType="end"/>
            </w:r>
          </w:hyperlink>
        </w:p>
        <w:p w:rsidR="006D6859" w:rsidRDefault="003C509F">
          <w:pPr>
            <w:pStyle w:val="TOC2"/>
            <w:rPr>
              <w:rFonts w:asciiTheme="minorHAnsi" w:eastAsiaTheme="minorEastAsia" w:hAnsiTheme="minorHAnsi" w:cstheme="minorBidi"/>
              <w:sz w:val="22"/>
              <w:szCs w:val="22"/>
              <w:lang w:eastAsia="en-GB"/>
            </w:rPr>
          </w:pPr>
          <w:hyperlink w:anchor="_Toc511670778" w:history="1">
            <w:r w:rsidR="006D6859" w:rsidRPr="00334CFC">
              <w:rPr>
                <w:rStyle w:val="Hyperlink"/>
                <w14:scene3d>
                  <w14:camera w14:prst="orthographicFront"/>
                  <w14:lightRig w14:rig="threePt" w14:dir="t">
                    <w14:rot w14:lat="0" w14:lon="0" w14:rev="0"/>
                  </w14:lightRig>
                </w14:scene3d>
              </w:rPr>
              <w:t>4.2</w:t>
            </w:r>
            <w:r w:rsidR="006D6859">
              <w:rPr>
                <w:rFonts w:asciiTheme="minorHAnsi" w:eastAsiaTheme="minorEastAsia" w:hAnsiTheme="minorHAnsi" w:cstheme="minorBidi"/>
                <w:sz w:val="22"/>
                <w:szCs w:val="22"/>
                <w:lang w:eastAsia="en-GB"/>
              </w:rPr>
              <w:tab/>
            </w:r>
            <w:r w:rsidR="006D6859" w:rsidRPr="00334CFC">
              <w:rPr>
                <w:rStyle w:val="Hyperlink"/>
              </w:rPr>
              <w:t>On-going content agreed</w:t>
            </w:r>
            <w:r w:rsidR="006D6859">
              <w:rPr>
                <w:webHidden/>
              </w:rPr>
              <w:tab/>
            </w:r>
            <w:r w:rsidR="006D6859">
              <w:rPr>
                <w:webHidden/>
              </w:rPr>
              <w:fldChar w:fldCharType="begin"/>
            </w:r>
            <w:r w:rsidR="006D6859">
              <w:rPr>
                <w:webHidden/>
              </w:rPr>
              <w:instrText xml:space="preserve"> PAGEREF _Toc511670778 \h </w:instrText>
            </w:r>
            <w:r w:rsidR="006D6859">
              <w:rPr>
                <w:webHidden/>
              </w:rPr>
            </w:r>
            <w:r w:rsidR="006D6859">
              <w:rPr>
                <w:webHidden/>
              </w:rPr>
              <w:fldChar w:fldCharType="separate"/>
            </w:r>
            <w:r w:rsidR="006D6859">
              <w:rPr>
                <w:webHidden/>
              </w:rPr>
              <w:t>5</w:t>
            </w:r>
            <w:r w:rsidR="006D6859">
              <w:rPr>
                <w:webHidden/>
              </w:rPr>
              <w:fldChar w:fldCharType="end"/>
            </w:r>
          </w:hyperlink>
        </w:p>
        <w:p w:rsidR="006D6859" w:rsidRDefault="003C509F">
          <w:pPr>
            <w:pStyle w:val="TOC2"/>
            <w:rPr>
              <w:rFonts w:asciiTheme="minorHAnsi" w:eastAsiaTheme="minorEastAsia" w:hAnsiTheme="minorHAnsi" w:cstheme="minorBidi"/>
              <w:sz w:val="22"/>
              <w:szCs w:val="22"/>
              <w:lang w:eastAsia="en-GB"/>
            </w:rPr>
          </w:pPr>
          <w:hyperlink w:anchor="_Toc511670779" w:history="1">
            <w:r w:rsidR="006D6859" w:rsidRPr="00334CFC">
              <w:rPr>
                <w:rStyle w:val="Hyperlink"/>
                <w14:scene3d>
                  <w14:camera w14:prst="orthographicFront"/>
                  <w14:lightRig w14:rig="threePt" w14:dir="t">
                    <w14:rot w14:lat="0" w14:lon="0" w14:rev="0"/>
                  </w14:lightRig>
                </w14:scene3d>
              </w:rPr>
              <w:t>4.3</w:t>
            </w:r>
            <w:r w:rsidR="006D6859">
              <w:rPr>
                <w:rFonts w:asciiTheme="minorHAnsi" w:eastAsiaTheme="minorEastAsia" w:hAnsiTheme="minorHAnsi" w:cstheme="minorBidi"/>
                <w:sz w:val="22"/>
                <w:szCs w:val="22"/>
                <w:lang w:eastAsia="en-GB"/>
              </w:rPr>
              <w:tab/>
            </w:r>
            <w:r w:rsidR="006D6859" w:rsidRPr="00334CFC">
              <w:rPr>
                <w:rStyle w:val="Hyperlink"/>
              </w:rPr>
              <w:t>Promotional fliers</w:t>
            </w:r>
            <w:r w:rsidR="006D6859">
              <w:rPr>
                <w:webHidden/>
              </w:rPr>
              <w:tab/>
            </w:r>
            <w:r w:rsidR="006D6859">
              <w:rPr>
                <w:webHidden/>
              </w:rPr>
              <w:fldChar w:fldCharType="begin"/>
            </w:r>
            <w:r w:rsidR="006D6859">
              <w:rPr>
                <w:webHidden/>
              </w:rPr>
              <w:instrText xml:space="preserve"> PAGEREF _Toc511670779 \h </w:instrText>
            </w:r>
            <w:r w:rsidR="006D6859">
              <w:rPr>
                <w:webHidden/>
              </w:rPr>
            </w:r>
            <w:r w:rsidR="006D6859">
              <w:rPr>
                <w:webHidden/>
              </w:rPr>
              <w:fldChar w:fldCharType="separate"/>
            </w:r>
            <w:r w:rsidR="006D6859">
              <w:rPr>
                <w:webHidden/>
              </w:rPr>
              <w:t>5</w:t>
            </w:r>
            <w:r w:rsidR="006D6859">
              <w:rPr>
                <w:webHidden/>
              </w:rPr>
              <w:fldChar w:fldCharType="end"/>
            </w:r>
          </w:hyperlink>
        </w:p>
        <w:p w:rsidR="006D6859" w:rsidRDefault="003C509F">
          <w:pPr>
            <w:pStyle w:val="TOC3"/>
            <w:rPr>
              <w:rFonts w:asciiTheme="minorHAnsi" w:eastAsiaTheme="minorEastAsia" w:hAnsiTheme="minorHAnsi" w:cstheme="minorBidi"/>
              <w:sz w:val="22"/>
              <w:szCs w:val="22"/>
              <w:lang w:eastAsia="en-GB"/>
            </w:rPr>
          </w:pPr>
          <w:hyperlink w:anchor="_Toc511670780" w:history="1">
            <w:r w:rsidR="006D6859" w:rsidRPr="00334CFC">
              <w:rPr>
                <w:rStyle w:val="Hyperlink"/>
              </w:rPr>
              <w:t>4.3.1</w:t>
            </w:r>
            <w:r w:rsidR="006D6859">
              <w:rPr>
                <w:rFonts w:asciiTheme="minorHAnsi" w:eastAsiaTheme="minorEastAsia" w:hAnsiTheme="minorHAnsi" w:cstheme="minorBidi"/>
                <w:sz w:val="22"/>
                <w:szCs w:val="22"/>
                <w:lang w:eastAsia="en-GB"/>
              </w:rPr>
              <w:tab/>
            </w:r>
            <w:r w:rsidR="006D6859" w:rsidRPr="00334CFC">
              <w:rPr>
                <w:rStyle w:val="Hyperlink"/>
              </w:rPr>
              <w:t>ILMP flier</w:t>
            </w:r>
            <w:r w:rsidR="006D6859">
              <w:rPr>
                <w:webHidden/>
              </w:rPr>
              <w:tab/>
            </w:r>
            <w:r w:rsidR="006D6859">
              <w:rPr>
                <w:webHidden/>
              </w:rPr>
              <w:fldChar w:fldCharType="begin"/>
            </w:r>
            <w:r w:rsidR="006D6859">
              <w:rPr>
                <w:webHidden/>
              </w:rPr>
              <w:instrText xml:space="preserve"> PAGEREF _Toc511670780 \h </w:instrText>
            </w:r>
            <w:r w:rsidR="006D6859">
              <w:rPr>
                <w:webHidden/>
              </w:rPr>
            </w:r>
            <w:r w:rsidR="006D6859">
              <w:rPr>
                <w:webHidden/>
              </w:rPr>
              <w:fldChar w:fldCharType="separate"/>
            </w:r>
            <w:r w:rsidR="006D6859">
              <w:rPr>
                <w:webHidden/>
              </w:rPr>
              <w:t>5</w:t>
            </w:r>
            <w:r w:rsidR="006D6859">
              <w:rPr>
                <w:webHidden/>
              </w:rPr>
              <w:fldChar w:fldCharType="end"/>
            </w:r>
          </w:hyperlink>
        </w:p>
        <w:p w:rsidR="006D6859" w:rsidRDefault="003C509F">
          <w:pPr>
            <w:pStyle w:val="TOC3"/>
            <w:rPr>
              <w:rFonts w:asciiTheme="minorHAnsi" w:eastAsiaTheme="minorEastAsia" w:hAnsiTheme="minorHAnsi" w:cstheme="minorBidi"/>
              <w:sz w:val="22"/>
              <w:szCs w:val="22"/>
              <w:lang w:eastAsia="en-GB"/>
            </w:rPr>
          </w:pPr>
          <w:hyperlink w:anchor="_Toc511670781" w:history="1">
            <w:r w:rsidR="006D6859" w:rsidRPr="00334CFC">
              <w:rPr>
                <w:rStyle w:val="Hyperlink"/>
              </w:rPr>
              <w:t>4.3.2</w:t>
            </w:r>
            <w:r w:rsidR="006D6859">
              <w:rPr>
                <w:rFonts w:asciiTheme="minorHAnsi" w:eastAsiaTheme="minorEastAsia" w:hAnsiTheme="minorHAnsi" w:cstheme="minorBidi"/>
                <w:sz w:val="22"/>
                <w:szCs w:val="22"/>
                <w:lang w:eastAsia="en-GB"/>
              </w:rPr>
              <w:tab/>
            </w:r>
            <w:r w:rsidR="006D6859" w:rsidRPr="00334CFC">
              <w:rPr>
                <w:rStyle w:val="Hyperlink"/>
              </w:rPr>
              <w:t>Promotional postcards made available at trade stands</w:t>
            </w:r>
            <w:r w:rsidR="006D6859">
              <w:rPr>
                <w:webHidden/>
              </w:rPr>
              <w:tab/>
            </w:r>
            <w:r w:rsidR="006D6859">
              <w:rPr>
                <w:webHidden/>
              </w:rPr>
              <w:fldChar w:fldCharType="begin"/>
            </w:r>
            <w:r w:rsidR="006D6859">
              <w:rPr>
                <w:webHidden/>
              </w:rPr>
              <w:instrText xml:space="preserve"> PAGEREF _Toc511670781 \h </w:instrText>
            </w:r>
            <w:r w:rsidR="006D6859">
              <w:rPr>
                <w:webHidden/>
              </w:rPr>
            </w:r>
            <w:r w:rsidR="006D6859">
              <w:rPr>
                <w:webHidden/>
              </w:rPr>
              <w:fldChar w:fldCharType="separate"/>
            </w:r>
            <w:r w:rsidR="006D6859">
              <w:rPr>
                <w:webHidden/>
              </w:rPr>
              <w:t>6</w:t>
            </w:r>
            <w:r w:rsidR="006D6859">
              <w:rPr>
                <w:webHidden/>
              </w:rPr>
              <w:fldChar w:fldCharType="end"/>
            </w:r>
          </w:hyperlink>
        </w:p>
        <w:p w:rsidR="006D6859" w:rsidRDefault="003C509F">
          <w:pPr>
            <w:pStyle w:val="TOC3"/>
            <w:rPr>
              <w:rFonts w:asciiTheme="minorHAnsi" w:eastAsiaTheme="minorEastAsia" w:hAnsiTheme="minorHAnsi" w:cstheme="minorBidi"/>
              <w:sz w:val="22"/>
              <w:szCs w:val="22"/>
              <w:lang w:eastAsia="en-GB"/>
            </w:rPr>
          </w:pPr>
          <w:hyperlink w:anchor="_Toc511670782" w:history="1">
            <w:r w:rsidR="006D6859" w:rsidRPr="00334CFC">
              <w:rPr>
                <w:rStyle w:val="Hyperlink"/>
              </w:rPr>
              <w:t>4.3.3</w:t>
            </w:r>
            <w:r w:rsidR="006D6859">
              <w:rPr>
                <w:rFonts w:asciiTheme="minorHAnsi" w:eastAsiaTheme="minorEastAsia" w:hAnsiTheme="minorHAnsi" w:cstheme="minorBidi"/>
                <w:sz w:val="22"/>
                <w:szCs w:val="22"/>
                <w:lang w:eastAsia="en-GB"/>
              </w:rPr>
              <w:tab/>
            </w:r>
            <w:r w:rsidR="006D6859" w:rsidRPr="00334CFC">
              <w:rPr>
                <w:rStyle w:val="Hyperlink"/>
              </w:rPr>
              <w:t>Support for new entrant’s flier sent as direct mail</w:t>
            </w:r>
            <w:r w:rsidR="006D6859">
              <w:rPr>
                <w:webHidden/>
              </w:rPr>
              <w:tab/>
            </w:r>
            <w:r w:rsidR="006D6859">
              <w:rPr>
                <w:webHidden/>
              </w:rPr>
              <w:fldChar w:fldCharType="begin"/>
            </w:r>
            <w:r w:rsidR="006D6859">
              <w:rPr>
                <w:webHidden/>
              </w:rPr>
              <w:instrText xml:space="preserve"> PAGEREF _Toc511670782 \h </w:instrText>
            </w:r>
            <w:r w:rsidR="006D6859">
              <w:rPr>
                <w:webHidden/>
              </w:rPr>
            </w:r>
            <w:r w:rsidR="006D6859">
              <w:rPr>
                <w:webHidden/>
              </w:rPr>
              <w:fldChar w:fldCharType="separate"/>
            </w:r>
            <w:r w:rsidR="006D6859">
              <w:rPr>
                <w:webHidden/>
              </w:rPr>
              <w:t>7</w:t>
            </w:r>
            <w:r w:rsidR="006D6859">
              <w:rPr>
                <w:webHidden/>
              </w:rPr>
              <w:fldChar w:fldCharType="end"/>
            </w:r>
          </w:hyperlink>
        </w:p>
        <w:p w:rsidR="006D6859" w:rsidRDefault="003C509F">
          <w:pPr>
            <w:pStyle w:val="TOC2"/>
            <w:rPr>
              <w:rFonts w:asciiTheme="minorHAnsi" w:eastAsiaTheme="minorEastAsia" w:hAnsiTheme="minorHAnsi" w:cstheme="minorBidi"/>
              <w:sz w:val="22"/>
              <w:szCs w:val="22"/>
              <w:lang w:eastAsia="en-GB"/>
            </w:rPr>
          </w:pPr>
          <w:hyperlink w:anchor="_Toc511670783" w:history="1">
            <w:r w:rsidR="006D6859" w:rsidRPr="00334CFC">
              <w:rPr>
                <w:rStyle w:val="Hyperlink"/>
                <w14:scene3d>
                  <w14:camera w14:prst="orthographicFront"/>
                  <w14:lightRig w14:rig="threePt" w14:dir="t">
                    <w14:rot w14:lat="0" w14:lon="0" w14:rev="0"/>
                  </w14:lightRig>
                </w14:scene3d>
              </w:rPr>
              <w:t>4.4</w:t>
            </w:r>
            <w:r w:rsidR="006D6859">
              <w:rPr>
                <w:rFonts w:asciiTheme="minorHAnsi" w:eastAsiaTheme="minorEastAsia" w:hAnsiTheme="minorHAnsi" w:cstheme="minorBidi"/>
                <w:sz w:val="22"/>
                <w:szCs w:val="22"/>
                <w:lang w:eastAsia="en-GB"/>
              </w:rPr>
              <w:tab/>
            </w:r>
            <w:r w:rsidR="006D6859" w:rsidRPr="00334CFC">
              <w:rPr>
                <w:rStyle w:val="Hyperlink"/>
              </w:rPr>
              <w:t>Case Studies</w:t>
            </w:r>
            <w:r w:rsidR="006D6859">
              <w:rPr>
                <w:webHidden/>
              </w:rPr>
              <w:tab/>
            </w:r>
            <w:r w:rsidR="006D6859">
              <w:rPr>
                <w:webHidden/>
              </w:rPr>
              <w:fldChar w:fldCharType="begin"/>
            </w:r>
            <w:r w:rsidR="006D6859">
              <w:rPr>
                <w:webHidden/>
              </w:rPr>
              <w:instrText xml:space="preserve"> PAGEREF _Toc511670783 \h </w:instrText>
            </w:r>
            <w:r w:rsidR="006D6859">
              <w:rPr>
                <w:webHidden/>
              </w:rPr>
            </w:r>
            <w:r w:rsidR="006D6859">
              <w:rPr>
                <w:webHidden/>
              </w:rPr>
              <w:fldChar w:fldCharType="separate"/>
            </w:r>
            <w:r w:rsidR="006D6859">
              <w:rPr>
                <w:webHidden/>
              </w:rPr>
              <w:t>7</w:t>
            </w:r>
            <w:r w:rsidR="006D6859">
              <w:rPr>
                <w:webHidden/>
              </w:rPr>
              <w:fldChar w:fldCharType="end"/>
            </w:r>
          </w:hyperlink>
        </w:p>
        <w:p w:rsidR="006D6859" w:rsidRDefault="003C509F">
          <w:pPr>
            <w:pStyle w:val="TOC2"/>
            <w:rPr>
              <w:rFonts w:asciiTheme="minorHAnsi" w:eastAsiaTheme="minorEastAsia" w:hAnsiTheme="minorHAnsi" w:cstheme="minorBidi"/>
              <w:sz w:val="22"/>
              <w:szCs w:val="22"/>
              <w:lang w:eastAsia="en-GB"/>
            </w:rPr>
          </w:pPr>
          <w:hyperlink w:anchor="_Toc511670784" w:history="1">
            <w:r w:rsidR="006D6859" w:rsidRPr="00334CFC">
              <w:rPr>
                <w:rStyle w:val="Hyperlink"/>
                <w14:scene3d>
                  <w14:camera w14:prst="orthographicFront"/>
                  <w14:lightRig w14:rig="threePt" w14:dir="t">
                    <w14:rot w14:lat="0" w14:lon="0" w14:rev="0"/>
                  </w14:lightRig>
                </w14:scene3d>
              </w:rPr>
              <w:t>4.5</w:t>
            </w:r>
            <w:r w:rsidR="006D6859">
              <w:rPr>
                <w:rFonts w:asciiTheme="minorHAnsi" w:eastAsiaTheme="minorEastAsia" w:hAnsiTheme="minorHAnsi" w:cstheme="minorBidi"/>
                <w:sz w:val="22"/>
                <w:szCs w:val="22"/>
                <w:lang w:eastAsia="en-GB"/>
              </w:rPr>
              <w:tab/>
            </w:r>
            <w:r w:rsidR="006D6859" w:rsidRPr="00334CFC">
              <w:rPr>
                <w:rStyle w:val="Hyperlink"/>
              </w:rPr>
              <w:t>Introductory slides</w:t>
            </w:r>
            <w:r w:rsidR="006D6859">
              <w:rPr>
                <w:webHidden/>
              </w:rPr>
              <w:tab/>
            </w:r>
            <w:r w:rsidR="006D6859">
              <w:rPr>
                <w:webHidden/>
              </w:rPr>
              <w:fldChar w:fldCharType="begin"/>
            </w:r>
            <w:r w:rsidR="006D6859">
              <w:rPr>
                <w:webHidden/>
              </w:rPr>
              <w:instrText xml:space="preserve"> PAGEREF _Toc511670784 \h </w:instrText>
            </w:r>
            <w:r w:rsidR="006D6859">
              <w:rPr>
                <w:webHidden/>
              </w:rPr>
            </w:r>
            <w:r w:rsidR="006D6859">
              <w:rPr>
                <w:webHidden/>
              </w:rPr>
              <w:fldChar w:fldCharType="separate"/>
            </w:r>
            <w:r w:rsidR="006D6859">
              <w:rPr>
                <w:webHidden/>
              </w:rPr>
              <w:t>8</w:t>
            </w:r>
            <w:r w:rsidR="006D6859">
              <w:rPr>
                <w:webHidden/>
              </w:rPr>
              <w:fldChar w:fldCharType="end"/>
            </w:r>
          </w:hyperlink>
        </w:p>
        <w:p w:rsidR="006D6859" w:rsidRDefault="003C509F">
          <w:pPr>
            <w:pStyle w:val="TOC2"/>
            <w:rPr>
              <w:rFonts w:asciiTheme="minorHAnsi" w:eastAsiaTheme="minorEastAsia" w:hAnsiTheme="minorHAnsi" w:cstheme="minorBidi"/>
              <w:sz w:val="22"/>
              <w:szCs w:val="22"/>
              <w:lang w:eastAsia="en-GB"/>
            </w:rPr>
          </w:pPr>
          <w:hyperlink w:anchor="_Toc511670785" w:history="1">
            <w:r w:rsidR="006D6859" w:rsidRPr="00334CFC">
              <w:rPr>
                <w:rStyle w:val="Hyperlink"/>
                <w14:scene3d>
                  <w14:camera w14:prst="orthographicFront"/>
                  <w14:lightRig w14:rig="threePt" w14:dir="t">
                    <w14:rot w14:lat="0" w14:lon="0" w14:rev="0"/>
                  </w14:lightRig>
                </w14:scene3d>
              </w:rPr>
              <w:t>4.6</w:t>
            </w:r>
            <w:r w:rsidR="006D6859">
              <w:rPr>
                <w:rFonts w:asciiTheme="minorHAnsi" w:eastAsiaTheme="minorEastAsia" w:hAnsiTheme="minorHAnsi" w:cstheme="minorBidi"/>
                <w:sz w:val="22"/>
                <w:szCs w:val="22"/>
                <w:lang w:eastAsia="en-GB"/>
              </w:rPr>
              <w:tab/>
            </w:r>
            <w:r w:rsidR="006D6859" w:rsidRPr="00334CFC">
              <w:rPr>
                <w:rStyle w:val="Hyperlink"/>
              </w:rPr>
              <w:t>Show attendance</w:t>
            </w:r>
            <w:r w:rsidR="006D6859">
              <w:rPr>
                <w:webHidden/>
              </w:rPr>
              <w:tab/>
            </w:r>
            <w:r w:rsidR="006D6859">
              <w:rPr>
                <w:webHidden/>
              </w:rPr>
              <w:fldChar w:fldCharType="begin"/>
            </w:r>
            <w:r w:rsidR="006D6859">
              <w:rPr>
                <w:webHidden/>
              </w:rPr>
              <w:instrText xml:space="preserve"> PAGEREF _Toc511670785 \h </w:instrText>
            </w:r>
            <w:r w:rsidR="006D6859">
              <w:rPr>
                <w:webHidden/>
              </w:rPr>
            </w:r>
            <w:r w:rsidR="006D6859">
              <w:rPr>
                <w:webHidden/>
              </w:rPr>
              <w:fldChar w:fldCharType="separate"/>
            </w:r>
            <w:r w:rsidR="006D6859">
              <w:rPr>
                <w:webHidden/>
              </w:rPr>
              <w:t>8</w:t>
            </w:r>
            <w:r w:rsidR="006D6859">
              <w:rPr>
                <w:webHidden/>
              </w:rPr>
              <w:fldChar w:fldCharType="end"/>
            </w:r>
          </w:hyperlink>
        </w:p>
        <w:p w:rsidR="006D6859" w:rsidRDefault="003C509F">
          <w:pPr>
            <w:pStyle w:val="TOC2"/>
            <w:rPr>
              <w:rFonts w:asciiTheme="minorHAnsi" w:eastAsiaTheme="minorEastAsia" w:hAnsiTheme="minorHAnsi" w:cstheme="minorBidi"/>
              <w:sz w:val="22"/>
              <w:szCs w:val="22"/>
              <w:lang w:eastAsia="en-GB"/>
            </w:rPr>
          </w:pPr>
          <w:hyperlink w:anchor="_Toc511670786" w:history="1">
            <w:r w:rsidR="006D6859" w:rsidRPr="00334CFC">
              <w:rPr>
                <w:rStyle w:val="Hyperlink"/>
                <w14:scene3d>
                  <w14:camera w14:prst="orthographicFront"/>
                  <w14:lightRig w14:rig="threePt" w14:dir="t">
                    <w14:rot w14:lat="0" w14:lon="0" w14:rev="0"/>
                  </w14:lightRig>
                </w14:scene3d>
              </w:rPr>
              <w:t>4.7</w:t>
            </w:r>
            <w:r w:rsidR="006D6859">
              <w:rPr>
                <w:rFonts w:asciiTheme="minorHAnsi" w:eastAsiaTheme="minorEastAsia" w:hAnsiTheme="minorHAnsi" w:cstheme="minorBidi"/>
                <w:sz w:val="22"/>
                <w:szCs w:val="22"/>
                <w:lang w:eastAsia="en-GB"/>
              </w:rPr>
              <w:tab/>
            </w:r>
            <w:r w:rsidR="006D6859" w:rsidRPr="00334CFC">
              <w:rPr>
                <w:rStyle w:val="Hyperlink"/>
              </w:rPr>
              <w:t>Stakeholder meetings</w:t>
            </w:r>
            <w:r w:rsidR="006D6859">
              <w:rPr>
                <w:webHidden/>
              </w:rPr>
              <w:tab/>
            </w:r>
            <w:r w:rsidR="006D6859">
              <w:rPr>
                <w:webHidden/>
              </w:rPr>
              <w:fldChar w:fldCharType="begin"/>
            </w:r>
            <w:r w:rsidR="006D6859">
              <w:rPr>
                <w:webHidden/>
              </w:rPr>
              <w:instrText xml:space="preserve"> PAGEREF _Toc511670786 \h </w:instrText>
            </w:r>
            <w:r w:rsidR="006D6859">
              <w:rPr>
                <w:webHidden/>
              </w:rPr>
            </w:r>
            <w:r w:rsidR="006D6859">
              <w:rPr>
                <w:webHidden/>
              </w:rPr>
              <w:fldChar w:fldCharType="separate"/>
            </w:r>
            <w:r w:rsidR="006D6859">
              <w:rPr>
                <w:webHidden/>
              </w:rPr>
              <w:t>8</w:t>
            </w:r>
            <w:r w:rsidR="006D6859">
              <w:rPr>
                <w:webHidden/>
              </w:rPr>
              <w:fldChar w:fldCharType="end"/>
            </w:r>
          </w:hyperlink>
        </w:p>
        <w:p w:rsidR="006D6859" w:rsidRDefault="003C509F">
          <w:pPr>
            <w:pStyle w:val="TOC2"/>
            <w:rPr>
              <w:rFonts w:asciiTheme="minorHAnsi" w:eastAsiaTheme="minorEastAsia" w:hAnsiTheme="minorHAnsi" w:cstheme="minorBidi"/>
              <w:sz w:val="22"/>
              <w:szCs w:val="22"/>
              <w:lang w:eastAsia="en-GB"/>
            </w:rPr>
          </w:pPr>
          <w:hyperlink w:anchor="_Toc511670787" w:history="1">
            <w:r w:rsidR="006D6859" w:rsidRPr="00334CFC">
              <w:rPr>
                <w:rStyle w:val="Hyperlink"/>
                <w14:scene3d>
                  <w14:camera w14:prst="orthographicFront"/>
                  <w14:lightRig w14:rig="threePt" w14:dir="t">
                    <w14:rot w14:lat="0" w14:lon="0" w14:rev="0"/>
                  </w14:lightRig>
                </w14:scene3d>
              </w:rPr>
              <w:t>4.8</w:t>
            </w:r>
            <w:r w:rsidR="006D6859">
              <w:rPr>
                <w:rFonts w:asciiTheme="minorHAnsi" w:eastAsiaTheme="minorEastAsia" w:hAnsiTheme="minorHAnsi" w:cstheme="minorBidi"/>
                <w:sz w:val="22"/>
                <w:szCs w:val="22"/>
                <w:lang w:eastAsia="en-GB"/>
              </w:rPr>
              <w:tab/>
            </w:r>
            <w:r w:rsidR="006D6859" w:rsidRPr="00334CFC">
              <w:rPr>
                <w:rStyle w:val="Hyperlink"/>
              </w:rPr>
              <w:t>Direct mail</w:t>
            </w:r>
            <w:r w:rsidR="006D6859">
              <w:rPr>
                <w:webHidden/>
              </w:rPr>
              <w:tab/>
            </w:r>
            <w:r w:rsidR="006D6859">
              <w:rPr>
                <w:webHidden/>
              </w:rPr>
              <w:fldChar w:fldCharType="begin"/>
            </w:r>
            <w:r w:rsidR="006D6859">
              <w:rPr>
                <w:webHidden/>
              </w:rPr>
              <w:instrText xml:space="preserve"> PAGEREF _Toc511670787 \h </w:instrText>
            </w:r>
            <w:r w:rsidR="006D6859">
              <w:rPr>
                <w:webHidden/>
              </w:rPr>
            </w:r>
            <w:r w:rsidR="006D6859">
              <w:rPr>
                <w:webHidden/>
              </w:rPr>
              <w:fldChar w:fldCharType="separate"/>
            </w:r>
            <w:r w:rsidR="006D6859">
              <w:rPr>
                <w:webHidden/>
              </w:rPr>
              <w:t>10</w:t>
            </w:r>
            <w:r w:rsidR="006D6859">
              <w:rPr>
                <w:webHidden/>
              </w:rPr>
              <w:fldChar w:fldCharType="end"/>
            </w:r>
          </w:hyperlink>
        </w:p>
        <w:p w:rsidR="006D6859" w:rsidRDefault="003C509F">
          <w:pPr>
            <w:pStyle w:val="TOC2"/>
            <w:rPr>
              <w:rFonts w:asciiTheme="minorHAnsi" w:eastAsiaTheme="minorEastAsia" w:hAnsiTheme="minorHAnsi" w:cstheme="minorBidi"/>
              <w:sz w:val="22"/>
              <w:szCs w:val="22"/>
              <w:lang w:eastAsia="en-GB"/>
            </w:rPr>
          </w:pPr>
          <w:hyperlink w:anchor="_Toc511670788" w:history="1">
            <w:r w:rsidR="006D6859" w:rsidRPr="00334CFC">
              <w:rPr>
                <w:rStyle w:val="Hyperlink"/>
                <w14:scene3d>
                  <w14:camera w14:prst="orthographicFront"/>
                  <w14:lightRig w14:rig="threePt" w14:dir="t">
                    <w14:rot w14:lat="0" w14:lon="0" w14:rev="0"/>
                  </w14:lightRig>
                </w14:scene3d>
              </w:rPr>
              <w:t>4.9</w:t>
            </w:r>
            <w:r w:rsidR="006D6859">
              <w:rPr>
                <w:rFonts w:asciiTheme="minorHAnsi" w:eastAsiaTheme="minorEastAsia" w:hAnsiTheme="minorHAnsi" w:cstheme="minorBidi"/>
                <w:sz w:val="22"/>
                <w:szCs w:val="22"/>
                <w:lang w:eastAsia="en-GB"/>
              </w:rPr>
              <w:tab/>
            </w:r>
            <w:r w:rsidR="006D6859" w:rsidRPr="00334CFC">
              <w:rPr>
                <w:rStyle w:val="Hyperlink"/>
              </w:rPr>
              <w:t>Social media feed</w:t>
            </w:r>
            <w:r w:rsidR="006D6859">
              <w:rPr>
                <w:webHidden/>
              </w:rPr>
              <w:tab/>
            </w:r>
            <w:r w:rsidR="006D6859">
              <w:rPr>
                <w:webHidden/>
              </w:rPr>
              <w:fldChar w:fldCharType="begin"/>
            </w:r>
            <w:r w:rsidR="006D6859">
              <w:rPr>
                <w:webHidden/>
              </w:rPr>
              <w:instrText xml:space="preserve"> PAGEREF _Toc511670788 \h </w:instrText>
            </w:r>
            <w:r w:rsidR="006D6859">
              <w:rPr>
                <w:webHidden/>
              </w:rPr>
            </w:r>
            <w:r w:rsidR="006D6859">
              <w:rPr>
                <w:webHidden/>
              </w:rPr>
              <w:fldChar w:fldCharType="separate"/>
            </w:r>
            <w:r w:rsidR="006D6859">
              <w:rPr>
                <w:webHidden/>
              </w:rPr>
              <w:t>10</w:t>
            </w:r>
            <w:r w:rsidR="006D6859">
              <w:rPr>
                <w:webHidden/>
              </w:rPr>
              <w:fldChar w:fldCharType="end"/>
            </w:r>
          </w:hyperlink>
        </w:p>
        <w:p w:rsidR="006D6859" w:rsidRDefault="003C509F">
          <w:pPr>
            <w:pStyle w:val="TOC2"/>
            <w:rPr>
              <w:rFonts w:asciiTheme="minorHAnsi" w:eastAsiaTheme="minorEastAsia" w:hAnsiTheme="minorHAnsi" w:cstheme="minorBidi"/>
              <w:sz w:val="22"/>
              <w:szCs w:val="22"/>
              <w:lang w:eastAsia="en-GB"/>
            </w:rPr>
          </w:pPr>
          <w:hyperlink w:anchor="_Toc511670789" w:history="1">
            <w:r w:rsidR="006D6859" w:rsidRPr="00334CFC">
              <w:rPr>
                <w:rStyle w:val="Hyperlink"/>
                <w14:scene3d>
                  <w14:camera w14:prst="orthographicFront"/>
                  <w14:lightRig w14:rig="threePt" w14:dir="t">
                    <w14:rot w14:lat="0" w14:lon="0" w14:rev="0"/>
                  </w14:lightRig>
                </w14:scene3d>
              </w:rPr>
              <w:t>4.10</w:t>
            </w:r>
            <w:r w:rsidR="006D6859">
              <w:rPr>
                <w:rFonts w:asciiTheme="minorHAnsi" w:eastAsiaTheme="minorEastAsia" w:hAnsiTheme="minorHAnsi" w:cstheme="minorBidi"/>
                <w:sz w:val="22"/>
                <w:szCs w:val="22"/>
                <w:lang w:eastAsia="en-GB"/>
              </w:rPr>
              <w:tab/>
            </w:r>
            <w:r w:rsidR="006D6859" w:rsidRPr="00334CFC">
              <w:rPr>
                <w:rStyle w:val="Hyperlink"/>
              </w:rPr>
              <w:t>Stakeholder pack</w:t>
            </w:r>
            <w:r w:rsidR="006D6859">
              <w:rPr>
                <w:webHidden/>
              </w:rPr>
              <w:tab/>
            </w:r>
            <w:r w:rsidR="006D6859">
              <w:rPr>
                <w:webHidden/>
              </w:rPr>
              <w:fldChar w:fldCharType="begin"/>
            </w:r>
            <w:r w:rsidR="006D6859">
              <w:rPr>
                <w:webHidden/>
              </w:rPr>
              <w:instrText xml:space="preserve"> PAGEREF _Toc511670789 \h </w:instrText>
            </w:r>
            <w:r w:rsidR="006D6859">
              <w:rPr>
                <w:webHidden/>
              </w:rPr>
            </w:r>
            <w:r w:rsidR="006D6859">
              <w:rPr>
                <w:webHidden/>
              </w:rPr>
              <w:fldChar w:fldCharType="separate"/>
            </w:r>
            <w:r w:rsidR="006D6859">
              <w:rPr>
                <w:webHidden/>
              </w:rPr>
              <w:t>10</w:t>
            </w:r>
            <w:r w:rsidR="006D6859">
              <w:rPr>
                <w:webHidden/>
              </w:rPr>
              <w:fldChar w:fldCharType="end"/>
            </w:r>
          </w:hyperlink>
        </w:p>
        <w:p w:rsidR="006D6859" w:rsidRDefault="003C509F">
          <w:pPr>
            <w:pStyle w:val="TOC2"/>
            <w:rPr>
              <w:rFonts w:asciiTheme="minorHAnsi" w:eastAsiaTheme="minorEastAsia" w:hAnsiTheme="minorHAnsi" w:cstheme="minorBidi"/>
              <w:sz w:val="22"/>
              <w:szCs w:val="22"/>
              <w:lang w:eastAsia="en-GB"/>
            </w:rPr>
          </w:pPr>
          <w:hyperlink w:anchor="_Toc511670790" w:history="1">
            <w:r w:rsidR="006D6859" w:rsidRPr="00334CFC">
              <w:rPr>
                <w:rStyle w:val="Hyperlink"/>
                <w14:scene3d>
                  <w14:camera w14:prst="orthographicFront"/>
                  <w14:lightRig w14:rig="threePt" w14:dir="t">
                    <w14:rot w14:lat="0" w14:lon="0" w14:rev="0"/>
                  </w14:lightRig>
                </w14:scene3d>
              </w:rPr>
              <w:t>4.11</w:t>
            </w:r>
            <w:r w:rsidR="006D6859">
              <w:rPr>
                <w:rFonts w:asciiTheme="minorHAnsi" w:eastAsiaTheme="minorEastAsia" w:hAnsiTheme="minorHAnsi" w:cstheme="minorBidi"/>
                <w:sz w:val="22"/>
                <w:szCs w:val="22"/>
                <w:lang w:eastAsia="en-GB"/>
              </w:rPr>
              <w:tab/>
            </w:r>
            <w:r w:rsidR="006D6859" w:rsidRPr="00334CFC">
              <w:rPr>
                <w:rStyle w:val="Hyperlink"/>
              </w:rPr>
              <w:t>Website</w:t>
            </w:r>
            <w:r w:rsidR="006D6859">
              <w:rPr>
                <w:webHidden/>
              </w:rPr>
              <w:tab/>
            </w:r>
            <w:r w:rsidR="006D6859">
              <w:rPr>
                <w:webHidden/>
              </w:rPr>
              <w:fldChar w:fldCharType="begin"/>
            </w:r>
            <w:r w:rsidR="006D6859">
              <w:rPr>
                <w:webHidden/>
              </w:rPr>
              <w:instrText xml:space="preserve"> PAGEREF _Toc511670790 \h </w:instrText>
            </w:r>
            <w:r w:rsidR="006D6859">
              <w:rPr>
                <w:webHidden/>
              </w:rPr>
            </w:r>
            <w:r w:rsidR="006D6859">
              <w:rPr>
                <w:webHidden/>
              </w:rPr>
              <w:fldChar w:fldCharType="separate"/>
            </w:r>
            <w:r w:rsidR="006D6859">
              <w:rPr>
                <w:webHidden/>
              </w:rPr>
              <w:t>10</w:t>
            </w:r>
            <w:r w:rsidR="006D6859">
              <w:rPr>
                <w:webHidden/>
              </w:rPr>
              <w:fldChar w:fldCharType="end"/>
            </w:r>
          </w:hyperlink>
        </w:p>
        <w:p w:rsidR="006D6859" w:rsidRDefault="003C509F">
          <w:pPr>
            <w:pStyle w:val="TOC1"/>
            <w:rPr>
              <w:rFonts w:asciiTheme="minorHAnsi" w:eastAsiaTheme="minorEastAsia" w:hAnsiTheme="minorHAnsi" w:cstheme="minorBidi"/>
              <w:b w:val="0"/>
              <w:lang w:eastAsia="en-GB"/>
            </w:rPr>
          </w:pPr>
          <w:hyperlink w:anchor="_Toc511670791" w:history="1">
            <w:r w:rsidR="006D6859" w:rsidRPr="00334CFC">
              <w:rPr>
                <w:rStyle w:val="Hyperlink"/>
              </w:rPr>
              <w:t>5</w:t>
            </w:r>
            <w:r w:rsidR="006D6859">
              <w:rPr>
                <w:rFonts w:asciiTheme="minorHAnsi" w:eastAsiaTheme="minorEastAsia" w:hAnsiTheme="minorHAnsi" w:cstheme="minorBidi"/>
                <w:b w:val="0"/>
                <w:lang w:eastAsia="en-GB"/>
              </w:rPr>
              <w:tab/>
            </w:r>
            <w:r w:rsidR="006D6859" w:rsidRPr="00334CFC">
              <w:rPr>
                <w:rStyle w:val="Hyperlink"/>
              </w:rPr>
              <w:t>RSABI support</w:t>
            </w:r>
            <w:r w:rsidR="006D6859">
              <w:rPr>
                <w:webHidden/>
              </w:rPr>
              <w:tab/>
            </w:r>
            <w:r w:rsidR="006D6859">
              <w:rPr>
                <w:webHidden/>
              </w:rPr>
              <w:fldChar w:fldCharType="begin"/>
            </w:r>
            <w:r w:rsidR="006D6859">
              <w:rPr>
                <w:webHidden/>
              </w:rPr>
              <w:instrText xml:space="preserve"> PAGEREF _Toc511670791 \h </w:instrText>
            </w:r>
            <w:r w:rsidR="006D6859">
              <w:rPr>
                <w:webHidden/>
              </w:rPr>
            </w:r>
            <w:r w:rsidR="006D6859">
              <w:rPr>
                <w:webHidden/>
              </w:rPr>
              <w:fldChar w:fldCharType="separate"/>
            </w:r>
            <w:r w:rsidR="006D6859">
              <w:rPr>
                <w:webHidden/>
              </w:rPr>
              <w:t>10</w:t>
            </w:r>
            <w:r w:rsidR="006D6859">
              <w:rPr>
                <w:webHidden/>
              </w:rPr>
              <w:fldChar w:fldCharType="end"/>
            </w:r>
          </w:hyperlink>
        </w:p>
        <w:p w:rsidR="006D6859" w:rsidRDefault="003C509F">
          <w:pPr>
            <w:pStyle w:val="TOC2"/>
            <w:rPr>
              <w:rFonts w:asciiTheme="minorHAnsi" w:eastAsiaTheme="minorEastAsia" w:hAnsiTheme="minorHAnsi" w:cstheme="minorBidi"/>
              <w:sz w:val="22"/>
              <w:szCs w:val="22"/>
              <w:lang w:eastAsia="en-GB"/>
            </w:rPr>
          </w:pPr>
          <w:hyperlink w:anchor="_Toc511670792" w:history="1">
            <w:r w:rsidR="006D6859" w:rsidRPr="00334CFC">
              <w:rPr>
                <w:rStyle w:val="Hyperlink"/>
                <w14:scene3d>
                  <w14:camera w14:prst="orthographicFront"/>
                  <w14:lightRig w14:rig="threePt" w14:dir="t">
                    <w14:rot w14:lat="0" w14:lon="0" w14:rev="0"/>
                  </w14:lightRig>
                </w14:scene3d>
              </w:rPr>
              <w:t>5.1</w:t>
            </w:r>
            <w:r w:rsidR="006D6859">
              <w:rPr>
                <w:rFonts w:asciiTheme="minorHAnsi" w:eastAsiaTheme="minorEastAsia" w:hAnsiTheme="minorHAnsi" w:cstheme="minorBidi"/>
                <w:sz w:val="22"/>
                <w:szCs w:val="22"/>
                <w:lang w:eastAsia="en-GB"/>
              </w:rPr>
              <w:tab/>
            </w:r>
            <w:r w:rsidR="006D6859" w:rsidRPr="00334CFC">
              <w:rPr>
                <w:rStyle w:val="Hyperlink"/>
              </w:rPr>
              <w:t>Volume of RSABI reports</w:t>
            </w:r>
            <w:r w:rsidR="006D6859">
              <w:rPr>
                <w:webHidden/>
              </w:rPr>
              <w:tab/>
            </w:r>
            <w:r w:rsidR="006D6859">
              <w:rPr>
                <w:webHidden/>
              </w:rPr>
              <w:fldChar w:fldCharType="begin"/>
            </w:r>
            <w:r w:rsidR="006D6859">
              <w:rPr>
                <w:webHidden/>
              </w:rPr>
              <w:instrText xml:space="preserve"> PAGEREF _Toc511670792 \h </w:instrText>
            </w:r>
            <w:r w:rsidR="006D6859">
              <w:rPr>
                <w:webHidden/>
              </w:rPr>
            </w:r>
            <w:r w:rsidR="006D6859">
              <w:rPr>
                <w:webHidden/>
              </w:rPr>
              <w:fldChar w:fldCharType="separate"/>
            </w:r>
            <w:r w:rsidR="006D6859">
              <w:rPr>
                <w:webHidden/>
              </w:rPr>
              <w:t>10</w:t>
            </w:r>
            <w:r w:rsidR="006D6859">
              <w:rPr>
                <w:webHidden/>
              </w:rPr>
              <w:fldChar w:fldCharType="end"/>
            </w:r>
          </w:hyperlink>
        </w:p>
        <w:p w:rsidR="006D6859" w:rsidRDefault="003C509F">
          <w:pPr>
            <w:pStyle w:val="TOC2"/>
            <w:rPr>
              <w:rFonts w:asciiTheme="minorHAnsi" w:eastAsiaTheme="minorEastAsia" w:hAnsiTheme="minorHAnsi" w:cstheme="minorBidi"/>
              <w:sz w:val="22"/>
              <w:szCs w:val="22"/>
              <w:lang w:eastAsia="en-GB"/>
            </w:rPr>
          </w:pPr>
          <w:hyperlink w:anchor="_Toc511670793" w:history="1">
            <w:r w:rsidR="006D6859" w:rsidRPr="00334CFC">
              <w:rPr>
                <w:rStyle w:val="Hyperlink"/>
                <w14:scene3d>
                  <w14:camera w14:prst="orthographicFront"/>
                  <w14:lightRig w14:rig="threePt" w14:dir="t">
                    <w14:rot w14:lat="0" w14:lon="0" w14:rev="0"/>
                  </w14:lightRig>
                </w14:scene3d>
              </w:rPr>
              <w:t>5.2</w:t>
            </w:r>
            <w:r w:rsidR="006D6859">
              <w:rPr>
                <w:rFonts w:asciiTheme="minorHAnsi" w:eastAsiaTheme="minorEastAsia" w:hAnsiTheme="minorHAnsi" w:cstheme="minorBidi"/>
                <w:sz w:val="22"/>
                <w:szCs w:val="22"/>
                <w:lang w:eastAsia="en-GB"/>
              </w:rPr>
              <w:tab/>
            </w:r>
            <w:r w:rsidR="006D6859" w:rsidRPr="00334CFC">
              <w:rPr>
                <w:rStyle w:val="Hyperlink"/>
              </w:rPr>
              <w:t>RSABI pilot of feed resilience advice</w:t>
            </w:r>
            <w:r w:rsidR="006D6859">
              <w:rPr>
                <w:webHidden/>
              </w:rPr>
              <w:tab/>
            </w:r>
            <w:r w:rsidR="006D6859">
              <w:rPr>
                <w:webHidden/>
              </w:rPr>
              <w:fldChar w:fldCharType="begin"/>
            </w:r>
            <w:r w:rsidR="006D6859">
              <w:rPr>
                <w:webHidden/>
              </w:rPr>
              <w:instrText xml:space="preserve"> PAGEREF _Toc511670793 \h </w:instrText>
            </w:r>
            <w:r w:rsidR="006D6859">
              <w:rPr>
                <w:webHidden/>
              </w:rPr>
            </w:r>
            <w:r w:rsidR="006D6859">
              <w:rPr>
                <w:webHidden/>
              </w:rPr>
              <w:fldChar w:fldCharType="separate"/>
            </w:r>
            <w:r w:rsidR="006D6859">
              <w:rPr>
                <w:webHidden/>
              </w:rPr>
              <w:t>10</w:t>
            </w:r>
            <w:r w:rsidR="006D6859">
              <w:rPr>
                <w:webHidden/>
              </w:rPr>
              <w:fldChar w:fldCharType="end"/>
            </w:r>
          </w:hyperlink>
        </w:p>
        <w:p w:rsidR="006D6859" w:rsidRDefault="003C509F">
          <w:pPr>
            <w:pStyle w:val="TOC1"/>
            <w:rPr>
              <w:rFonts w:asciiTheme="minorHAnsi" w:eastAsiaTheme="minorEastAsia" w:hAnsiTheme="minorHAnsi" w:cstheme="minorBidi"/>
              <w:b w:val="0"/>
              <w:lang w:eastAsia="en-GB"/>
            </w:rPr>
          </w:pPr>
          <w:hyperlink w:anchor="_Toc511670794" w:history="1">
            <w:r w:rsidR="006D6859" w:rsidRPr="00334CFC">
              <w:rPr>
                <w:rStyle w:val="Hyperlink"/>
              </w:rPr>
              <w:t>6</w:t>
            </w:r>
            <w:r w:rsidR="006D6859">
              <w:rPr>
                <w:rFonts w:asciiTheme="minorHAnsi" w:eastAsiaTheme="minorEastAsia" w:hAnsiTheme="minorHAnsi" w:cstheme="minorBidi"/>
                <w:b w:val="0"/>
                <w:lang w:eastAsia="en-GB"/>
              </w:rPr>
              <w:tab/>
            </w:r>
            <w:r w:rsidR="006D6859" w:rsidRPr="00334CFC">
              <w:rPr>
                <w:rStyle w:val="Hyperlink"/>
              </w:rPr>
              <w:t>Payment Mechanisms</w:t>
            </w:r>
            <w:r w:rsidR="006D6859">
              <w:rPr>
                <w:webHidden/>
              </w:rPr>
              <w:tab/>
            </w:r>
            <w:r w:rsidR="006D6859">
              <w:rPr>
                <w:webHidden/>
              </w:rPr>
              <w:fldChar w:fldCharType="begin"/>
            </w:r>
            <w:r w:rsidR="006D6859">
              <w:rPr>
                <w:webHidden/>
              </w:rPr>
              <w:instrText xml:space="preserve"> PAGEREF _Toc511670794 \h </w:instrText>
            </w:r>
            <w:r w:rsidR="006D6859">
              <w:rPr>
                <w:webHidden/>
              </w:rPr>
            </w:r>
            <w:r w:rsidR="006D6859">
              <w:rPr>
                <w:webHidden/>
              </w:rPr>
              <w:fldChar w:fldCharType="separate"/>
            </w:r>
            <w:r w:rsidR="006D6859">
              <w:rPr>
                <w:webHidden/>
              </w:rPr>
              <w:t>11</w:t>
            </w:r>
            <w:r w:rsidR="006D6859">
              <w:rPr>
                <w:webHidden/>
              </w:rPr>
              <w:fldChar w:fldCharType="end"/>
            </w:r>
          </w:hyperlink>
        </w:p>
        <w:p w:rsidR="006D6859" w:rsidRDefault="003C509F">
          <w:pPr>
            <w:pStyle w:val="TOC2"/>
            <w:rPr>
              <w:rFonts w:asciiTheme="minorHAnsi" w:eastAsiaTheme="minorEastAsia" w:hAnsiTheme="minorHAnsi" w:cstheme="minorBidi"/>
              <w:sz w:val="22"/>
              <w:szCs w:val="22"/>
              <w:lang w:eastAsia="en-GB"/>
            </w:rPr>
          </w:pPr>
          <w:hyperlink w:anchor="_Toc511670795" w:history="1">
            <w:r w:rsidR="006D6859" w:rsidRPr="00334CFC">
              <w:rPr>
                <w:rStyle w:val="Hyperlink"/>
                <w14:scene3d>
                  <w14:camera w14:prst="orthographicFront"/>
                  <w14:lightRig w14:rig="threePt" w14:dir="t">
                    <w14:rot w14:lat="0" w14:lon="0" w14:rev="0"/>
                  </w14:lightRig>
                </w14:scene3d>
              </w:rPr>
              <w:t>6.1</w:t>
            </w:r>
            <w:r w:rsidR="006D6859">
              <w:rPr>
                <w:rFonts w:asciiTheme="minorHAnsi" w:eastAsiaTheme="minorEastAsia" w:hAnsiTheme="minorHAnsi" w:cstheme="minorBidi"/>
                <w:sz w:val="22"/>
                <w:szCs w:val="22"/>
                <w:lang w:eastAsia="en-GB"/>
              </w:rPr>
              <w:tab/>
            </w:r>
            <w:r w:rsidR="006D6859" w:rsidRPr="00334CFC">
              <w:rPr>
                <w:rStyle w:val="Hyperlink"/>
              </w:rPr>
              <w:t>Approach to payment</w:t>
            </w:r>
            <w:r w:rsidR="006D6859">
              <w:rPr>
                <w:webHidden/>
              </w:rPr>
              <w:tab/>
            </w:r>
            <w:r w:rsidR="006D6859">
              <w:rPr>
                <w:webHidden/>
              </w:rPr>
              <w:fldChar w:fldCharType="begin"/>
            </w:r>
            <w:r w:rsidR="006D6859">
              <w:rPr>
                <w:webHidden/>
              </w:rPr>
              <w:instrText xml:space="preserve"> PAGEREF _Toc511670795 \h </w:instrText>
            </w:r>
            <w:r w:rsidR="006D6859">
              <w:rPr>
                <w:webHidden/>
              </w:rPr>
            </w:r>
            <w:r w:rsidR="006D6859">
              <w:rPr>
                <w:webHidden/>
              </w:rPr>
              <w:fldChar w:fldCharType="separate"/>
            </w:r>
            <w:r w:rsidR="006D6859">
              <w:rPr>
                <w:webHidden/>
              </w:rPr>
              <w:t>11</w:t>
            </w:r>
            <w:r w:rsidR="006D6859">
              <w:rPr>
                <w:webHidden/>
              </w:rPr>
              <w:fldChar w:fldCharType="end"/>
            </w:r>
          </w:hyperlink>
        </w:p>
        <w:p w:rsidR="006D6859" w:rsidRDefault="003C509F">
          <w:pPr>
            <w:pStyle w:val="TOC3"/>
            <w:rPr>
              <w:rFonts w:asciiTheme="minorHAnsi" w:eastAsiaTheme="minorEastAsia" w:hAnsiTheme="minorHAnsi" w:cstheme="minorBidi"/>
              <w:sz w:val="22"/>
              <w:szCs w:val="22"/>
              <w:lang w:eastAsia="en-GB"/>
            </w:rPr>
          </w:pPr>
          <w:hyperlink w:anchor="_Toc511670796" w:history="1">
            <w:r w:rsidR="006D6859" w:rsidRPr="00334CFC">
              <w:rPr>
                <w:rStyle w:val="Hyperlink"/>
              </w:rPr>
              <w:t>6.1.1</w:t>
            </w:r>
            <w:r w:rsidR="006D6859">
              <w:rPr>
                <w:rFonts w:asciiTheme="minorHAnsi" w:eastAsiaTheme="minorEastAsia" w:hAnsiTheme="minorHAnsi" w:cstheme="minorBidi"/>
                <w:sz w:val="22"/>
                <w:szCs w:val="22"/>
                <w:lang w:eastAsia="en-GB"/>
              </w:rPr>
              <w:tab/>
            </w:r>
            <w:r w:rsidR="006D6859" w:rsidRPr="00334CFC">
              <w:rPr>
                <w:rStyle w:val="Hyperlink"/>
              </w:rPr>
              <w:t>Overview of payment transfers</w:t>
            </w:r>
            <w:r w:rsidR="006D6859">
              <w:rPr>
                <w:webHidden/>
              </w:rPr>
              <w:tab/>
            </w:r>
            <w:r w:rsidR="006D6859">
              <w:rPr>
                <w:webHidden/>
              </w:rPr>
              <w:fldChar w:fldCharType="begin"/>
            </w:r>
            <w:r w:rsidR="006D6859">
              <w:rPr>
                <w:webHidden/>
              </w:rPr>
              <w:instrText xml:space="preserve"> PAGEREF _Toc511670796 \h </w:instrText>
            </w:r>
            <w:r w:rsidR="006D6859">
              <w:rPr>
                <w:webHidden/>
              </w:rPr>
            </w:r>
            <w:r w:rsidR="006D6859">
              <w:rPr>
                <w:webHidden/>
              </w:rPr>
              <w:fldChar w:fldCharType="separate"/>
            </w:r>
            <w:r w:rsidR="006D6859">
              <w:rPr>
                <w:webHidden/>
              </w:rPr>
              <w:t>11</w:t>
            </w:r>
            <w:r w:rsidR="006D6859">
              <w:rPr>
                <w:webHidden/>
              </w:rPr>
              <w:fldChar w:fldCharType="end"/>
            </w:r>
          </w:hyperlink>
        </w:p>
        <w:p w:rsidR="006D6859" w:rsidRDefault="003C509F">
          <w:pPr>
            <w:pStyle w:val="TOC1"/>
            <w:rPr>
              <w:rFonts w:asciiTheme="minorHAnsi" w:eastAsiaTheme="minorEastAsia" w:hAnsiTheme="minorHAnsi" w:cstheme="minorBidi"/>
              <w:b w:val="0"/>
              <w:lang w:eastAsia="en-GB"/>
            </w:rPr>
          </w:pPr>
          <w:hyperlink w:anchor="_Toc511670797" w:history="1">
            <w:r w:rsidR="006D6859" w:rsidRPr="00334CFC">
              <w:rPr>
                <w:rStyle w:val="Hyperlink"/>
              </w:rPr>
              <w:t>7</w:t>
            </w:r>
            <w:r w:rsidR="006D6859">
              <w:rPr>
                <w:rFonts w:asciiTheme="minorHAnsi" w:eastAsiaTheme="minorEastAsia" w:hAnsiTheme="minorHAnsi" w:cstheme="minorBidi"/>
                <w:b w:val="0"/>
                <w:lang w:eastAsia="en-GB"/>
              </w:rPr>
              <w:tab/>
            </w:r>
            <w:r w:rsidR="006D6859" w:rsidRPr="00334CFC">
              <w:rPr>
                <w:rStyle w:val="Hyperlink"/>
              </w:rPr>
              <w:t>Template updates</w:t>
            </w:r>
            <w:r w:rsidR="006D6859">
              <w:rPr>
                <w:webHidden/>
              </w:rPr>
              <w:tab/>
            </w:r>
            <w:r w:rsidR="006D6859">
              <w:rPr>
                <w:webHidden/>
              </w:rPr>
              <w:fldChar w:fldCharType="begin"/>
            </w:r>
            <w:r w:rsidR="006D6859">
              <w:rPr>
                <w:webHidden/>
              </w:rPr>
              <w:instrText xml:space="preserve"> PAGEREF _Toc511670797 \h </w:instrText>
            </w:r>
            <w:r w:rsidR="006D6859">
              <w:rPr>
                <w:webHidden/>
              </w:rPr>
            </w:r>
            <w:r w:rsidR="006D6859">
              <w:rPr>
                <w:webHidden/>
              </w:rPr>
              <w:fldChar w:fldCharType="separate"/>
            </w:r>
            <w:r w:rsidR="006D6859">
              <w:rPr>
                <w:webHidden/>
              </w:rPr>
              <w:t>11</w:t>
            </w:r>
            <w:r w:rsidR="006D6859">
              <w:rPr>
                <w:webHidden/>
              </w:rPr>
              <w:fldChar w:fldCharType="end"/>
            </w:r>
          </w:hyperlink>
        </w:p>
        <w:p w:rsidR="006D6859" w:rsidRDefault="003C509F">
          <w:pPr>
            <w:pStyle w:val="TOC2"/>
            <w:rPr>
              <w:rFonts w:asciiTheme="minorHAnsi" w:eastAsiaTheme="minorEastAsia" w:hAnsiTheme="minorHAnsi" w:cstheme="minorBidi"/>
              <w:sz w:val="22"/>
              <w:szCs w:val="22"/>
              <w:lang w:eastAsia="en-GB"/>
            </w:rPr>
          </w:pPr>
          <w:hyperlink w:anchor="_Toc511670798" w:history="1">
            <w:r w:rsidR="006D6859" w:rsidRPr="00334CFC">
              <w:rPr>
                <w:rStyle w:val="Hyperlink"/>
                <w14:scene3d>
                  <w14:camera w14:prst="orthographicFront"/>
                  <w14:lightRig w14:rig="threePt" w14:dir="t">
                    <w14:rot w14:lat="0" w14:lon="0" w14:rev="0"/>
                  </w14:lightRig>
                </w14:scene3d>
              </w:rPr>
              <w:t>7.1</w:t>
            </w:r>
            <w:r w:rsidR="006D6859">
              <w:rPr>
                <w:rFonts w:asciiTheme="minorHAnsi" w:eastAsiaTheme="minorEastAsia" w:hAnsiTheme="minorHAnsi" w:cstheme="minorBidi"/>
                <w:sz w:val="22"/>
                <w:szCs w:val="22"/>
                <w:lang w:eastAsia="en-GB"/>
              </w:rPr>
              <w:tab/>
            </w:r>
            <w:r w:rsidR="006D6859" w:rsidRPr="00334CFC">
              <w:rPr>
                <w:rStyle w:val="Hyperlink"/>
              </w:rPr>
              <w:t>ILMP template update- diffuse pollution SEPA</w:t>
            </w:r>
            <w:r w:rsidR="006D6859">
              <w:rPr>
                <w:webHidden/>
              </w:rPr>
              <w:tab/>
            </w:r>
            <w:r w:rsidR="006D6859">
              <w:rPr>
                <w:webHidden/>
              </w:rPr>
              <w:fldChar w:fldCharType="begin"/>
            </w:r>
            <w:r w:rsidR="006D6859">
              <w:rPr>
                <w:webHidden/>
              </w:rPr>
              <w:instrText xml:space="preserve"> PAGEREF _Toc511670798 \h </w:instrText>
            </w:r>
            <w:r w:rsidR="006D6859">
              <w:rPr>
                <w:webHidden/>
              </w:rPr>
            </w:r>
            <w:r w:rsidR="006D6859">
              <w:rPr>
                <w:webHidden/>
              </w:rPr>
              <w:fldChar w:fldCharType="separate"/>
            </w:r>
            <w:r w:rsidR="006D6859">
              <w:rPr>
                <w:webHidden/>
              </w:rPr>
              <w:t>11</w:t>
            </w:r>
            <w:r w:rsidR="006D6859">
              <w:rPr>
                <w:webHidden/>
              </w:rPr>
              <w:fldChar w:fldCharType="end"/>
            </w:r>
          </w:hyperlink>
        </w:p>
        <w:p w:rsidR="006D6859" w:rsidRDefault="003C509F">
          <w:pPr>
            <w:pStyle w:val="TOC2"/>
            <w:rPr>
              <w:rFonts w:asciiTheme="minorHAnsi" w:eastAsiaTheme="minorEastAsia" w:hAnsiTheme="minorHAnsi" w:cstheme="minorBidi"/>
              <w:sz w:val="22"/>
              <w:szCs w:val="22"/>
              <w:lang w:eastAsia="en-GB"/>
            </w:rPr>
          </w:pPr>
          <w:hyperlink w:anchor="_Toc511670799" w:history="1">
            <w:r w:rsidR="006D6859" w:rsidRPr="00334CFC">
              <w:rPr>
                <w:rStyle w:val="Hyperlink"/>
                <w:lang w:eastAsia="en-GB"/>
                <w14:scene3d>
                  <w14:camera w14:prst="orthographicFront"/>
                  <w14:lightRig w14:rig="threePt" w14:dir="t">
                    <w14:rot w14:lat="0" w14:lon="0" w14:rev="0"/>
                  </w14:lightRig>
                </w14:scene3d>
              </w:rPr>
              <w:t>7.2</w:t>
            </w:r>
            <w:r w:rsidR="006D6859">
              <w:rPr>
                <w:rFonts w:asciiTheme="minorHAnsi" w:eastAsiaTheme="minorEastAsia" w:hAnsiTheme="minorHAnsi" w:cstheme="minorBidi"/>
                <w:sz w:val="22"/>
                <w:szCs w:val="22"/>
                <w:lang w:eastAsia="en-GB"/>
              </w:rPr>
              <w:tab/>
            </w:r>
            <w:r w:rsidR="006D6859" w:rsidRPr="00334CFC">
              <w:rPr>
                <w:rStyle w:val="Hyperlink"/>
                <w:lang w:eastAsia="en-GB"/>
              </w:rPr>
              <w:t>Application form updated to include details of ownership</w:t>
            </w:r>
            <w:r w:rsidR="006D6859">
              <w:rPr>
                <w:webHidden/>
              </w:rPr>
              <w:tab/>
            </w:r>
            <w:r w:rsidR="006D6859">
              <w:rPr>
                <w:webHidden/>
              </w:rPr>
              <w:fldChar w:fldCharType="begin"/>
            </w:r>
            <w:r w:rsidR="006D6859">
              <w:rPr>
                <w:webHidden/>
              </w:rPr>
              <w:instrText xml:space="preserve"> PAGEREF _Toc511670799 \h </w:instrText>
            </w:r>
            <w:r w:rsidR="006D6859">
              <w:rPr>
                <w:webHidden/>
              </w:rPr>
            </w:r>
            <w:r w:rsidR="006D6859">
              <w:rPr>
                <w:webHidden/>
              </w:rPr>
              <w:fldChar w:fldCharType="separate"/>
            </w:r>
            <w:r w:rsidR="006D6859">
              <w:rPr>
                <w:webHidden/>
              </w:rPr>
              <w:t>11</w:t>
            </w:r>
            <w:r w:rsidR="006D6859">
              <w:rPr>
                <w:webHidden/>
              </w:rPr>
              <w:fldChar w:fldCharType="end"/>
            </w:r>
          </w:hyperlink>
        </w:p>
        <w:p w:rsidR="006D6859" w:rsidRDefault="003C509F">
          <w:pPr>
            <w:pStyle w:val="TOC1"/>
            <w:rPr>
              <w:rFonts w:asciiTheme="minorHAnsi" w:eastAsiaTheme="minorEastAsia" w:hAnsiTheme="minorHAnsi" w:cstheme="minorBidi"/>
              <w:b w:val="0"/>
              <w:lang w:eastAsia="en-GB"/>
            </w:rPr>
          </w:pPr>
          <w:hyperlink w:anchor="_Toc511670800" w:history="1">
            <w:r w:rsidR="006D6859" w:rsidRPr="00334CFC">
              <w:rPr>
                <w:rStyle w:val="Hyperlink"/>
              </w:rPr>
              <w:t>8</w:t>
            </w:r>
            <w:r w:rsidR="006D6859">
              <w:rPr>
                <w:rFonts w:asciiTheme="minorHAnsi" w:eastAsiaTheme="minorEastAsia" w:hAnsiTheme="minorHAnsi" w:cstheme="minorBidi"/>
                <w:b w:val="0"/>
                <w:lang w:eastAsia="en-GB"/>
              </w:rPr>
              <w:tab/>
            </w:r>
            <w:r w:rsidR="006D6859" w:rsidRPr="00334CFC">
              <w:rPr>
                <w:rStyle w:val="Hyperlink"/>
              </w:rPr>
              <w:t>Metrics of delivery during the year</w:t>
            </w:r>
            <w:r w:rsidR="006D6859">
              <w:rPr>
                <w:webHidden/>
              </w:rPr>
              <w:tab/>
            </w:r>
            <w:r w:rsidR="006D6859">
              <w:rPr>
                <w:webHidden/>
              </w:rPr>
              <w:fldChar w:fldCharType="begin"/>
            </w:r>
            <w:r w:rsidR="006D6859">
              <w:rPr>
                <w:webHidden/>
              </w:rPr>
              <w:instrText xml:space="preserve"> PAGEREF _Toc511670800 \h </w:instrText>
            </w:r>
            <w:r w:rsidR="006D6859">
              <w:rPr>
                <w:webHidden/>
              </w:rPr>
            </w:r>
            <w:r w:rsidR="006D6859">
              <w:rPr>
                <w:webHidden/>
              </w:rPr>
              <w:fldChar w:fldCharType="separate"/>
            </w:r>
            <w:r w:rsidR="006D6859">
              <w:rPr>
                <w:webHidden/>
              </w:rPr>
              <w:t>12</w:t>
            </w:r>
            <w:r w:rsidR="006D6859">
              <w:rPr>
                <w:webHidden/>
              </w:rPr>
              <w:fldChar w:fldCharType="end"/>
            </w:r>
          </w:hyperlink>
        </w:p>
        <w:p w:rsidR="006D6859" w:rsidRDefault="003C509F">
          <w:pPr>
            <w:pStyle w:val="TOC2"/>
            <w:rPr>
              <w:rFonts w:asciiTheme="minorHAnsi" w:eastAsiaTheme="minorEastAsia" w:hAnsiTheme="minorHAnsi" w:cstheme="minorBidi"/>
              <w:sz w:val="22"/>
              <w:szCs w:val="22"/>
              <w:lang w:eastAsia="en-GB"/>
            </w:rPr>
          </w:pPr>
          <w:hyperlink w:anchor="_Toc511670801" w:history="1">
            <w:r w:rsidR="006D6859" w:rsidRPr="00334CFC">
              <w:rPr>
                <w:rStyle w:val="Hyperlink"/>
                <w14:scene3d>
                  <w14:camera w14:prst="orthographicFront"/>
                  <w14:lightRig w14:rig="threePt" w14:dir="t">
                    <w14:rot w14:lat="0" w14:lon="0" w14:rev="0"/>
                  </w14:lightRig>
                </w14:scene3d>
              </w:rPr>
              <w:t>8.1</w:t>
            </w:r>
            <w:r w:rsidR="006D6859">
              <w:rPr>
                <w:rFonts w:asciiTheme="minorHAnsi" w:eastAsiaTheme="minorEastAsia" w:hAnsiTheme="minorHAnsi" w:cstheme="minorBidi"/>
                <w:sz w:val="22"/>
                <w:szCs w:val="22"/>
                <w:lang w:eastAsia="en-GB"/>
              </w:rPr>
              <w:tab/>
            </w:r>
            <w:r w:rsidR="006D6859" w:rsidRPr="00334CFC">
              <w:rPr>
                <w:rStyle w:val="Hyperlink"/>
              </w:rPr>
              <w:t>Applications received</w:t>
            </w:r>
            <w:r w:rsidR="006D6859">
              <w:rPr>
                <w:webHidden/>
              </w:rPr>
              <w:tab/>
            </w:r>
            <w:r w:rsidR="006D6859">
              <w:rPr>
                <w:webHidden/>
              </w:rPr>
              <w:fldChar w:fldCharType="begin"/>
            </w:r>
            <w:r w:rsidR="006D6859">
              <w:rPr>
                <w:webHidden/>
              </w:rPr>
              <w:instrText xml:space="preserve"> PAGEREF _Toc511670801 \h </w:instrText>
            </w:r>
            <w:r w:rsidR="006D6859">
              <w:rPr>
                <w:webHidden/>
              </w:rPr>
            </w:r>
            <w:r w:rsidR="006D6859">
              <w:rPr>
                <w:webHidden/>
              </w:rPr>
              <w:fldChar w:fldCharType="separate"/>
            </w:r>
            <w:r w:rsidR="006D6859">
              <w:rPr>
                <w:webHidden/>
              </w:rPr>
              <w:t>12</w:t>
            </w:r>
            <w:r w:rsidR="006D6859">
              <w:rPr>
                <w:webHidden/>
              </w:rPr>
              <w:fldChar w:fldCharType="end"/>
            </w:r>
          </w:hyperlink>
        </w:p>
        <w:p w:rsidR="006D6859" w:rsidRDefault="003C509F">
          <w:pPr>
            <w:pStyle w:val="TOC2"/>
            <w:rPr>
              <w:rFonts w:asciiTheme="minorHAnsi" w:eastAsiaTheme="minorEastAsia" w:hAnsiTheme="minorHAnsi" w:cstheme="minorBidi"/>
              <w:sz w:val="22"/>
              <w:szCs w:val="22"/>
              <w:lang w:eastAsia="en-GB"/>
            </w:rPr>
          </w:pPr>
          <w:hyperlink w:anchor="_Toc511670802" w:history="1">
            <w:r w:rsidR="006D6859" w:rsidRPr="00334CFC">
              <w:rPr>
                <w:rStyle w:val="Hyperlink"/>
                <w14:scene3d>
                  <w14:camera w14:prst="orthographicFront"/>
                  <w14:lightRig w14:rig="threePt" w14:dir="t">
                    <w14:rot w14:lat="0" w14:lon="0" w14:rev="0"/>
                  </w14:lightRig>
                </w14:scene3d>
              </w:rPr>
              <w:t>8.2</w:t>
            </w:r>
            <w:r w:rsidR="006D6859">
              <w:rPr>
                <w:rFonts w:asciiTheme="minorHAnsi" w:eastAsiaTheme="minorEastAsia" w:hAnsiTheme="minorHAnsi" w:cstheme="minorBidi"/>
                <w:sz w:val="22"/>
                <w:szCs w:val="22"/>
                <w:lang w:eastAsia="en-GB"/>
              </w:rPr>
              <w:tab/>
            </w:r>
            <w:r w:rsidR="006D6859" w:rsidRPr="00334CFC">
              <w:rPr>
                <w:rStyle w:val="Hyperlink"/>
              </w:rPr>
              <w:t>Reports complete</w:t>
            </w:r>
            <w:r w:rsidR="006D6859">
              <w:rPr>
                <w:webHidden/>
              </w:rPr>
              <w:tab/>
            </w:r>
            <w:r w:rsidR="006D6859">
              <w:rPr>
                <w:webHidden/>
              </w:rPr>
              <w:fldChar w:fldCharType="begin"/>
            </w:r>
            <w:r w:rsidR="006D6859">
              <w:rPr>
                <w:webHidden/>
              </w:rPr>
              <w:instrText xml:space="preserve"> PAGEREF _Toc511670802 \h </w:instrText>
            </w:r>
            <w:r w:rsidR="006D6859">
              <w:rPr>
                <w:webHidden/>
              </w:rPr>
            </w:r>
            <w:r w:rsidR="006D6859">
              <w:rPr>
                <w:webHidden/>
              </w:rPr>
              <w:fldChar w:fldCharType="separate"/>
            </w:r>
            <w:r w:rsidR="006D6859">
              <w:rPr>
                <w:webHidden/>
              </w:rPr>
              <w:t>13</w:t>
            </w:r>
            <w:r w:rsidR="006D6859">
              <w:rPr>
                <w:webHidden/>
              </w:rPr>
              <w:fldChar w:fldCharType="end"/>
            </w:r>
          </w:hyperlink>
        </w:p>
        <w:p w:rsidR="006D6859" w:rsidRDefault="003C509F">
          <w:pPr>
            <w:pStyle w:val="TOC1"/>
            <w:rPr>
              <w:rFonts w:asciiTheme="minorHAnsi" w:eastAsiaTheme="minorEastAsia" w:hAnsiTheme="minorHAnsi" w:cstheme="minorBidi"/>
              <w:b w:val="0"/>
              <w:lang w:eastAsia="en-GB"/>
            </w:rPr>
          </w:pPr>
          <w:hyperlink w:anchor="_Toc511670803" w:history="1">
            <w:r w:rsidR="006D6859" w:rsidRPr="00334CFC">
              <w:rPr>
                <w:rStyle w:val="Hyperlink"/>
              </w:rPr>
              <w:t>9</w:t>
            </w:r>
            <w:r w:rsidR="006D6859">
              <w:rPr>
                <w:rFonts w:asciiTheme="minorHAnsi" w:eastAsiaTheme="minorEastAsia" w:hAnsiTheme="minorHAnsi" w:cstheme="minorBidi"/>
                <w:b w:val="0"/>
                <w:lang w:eastAsia="en-GB"/>
              </w:rPr>
              <w:tab/>
            </w:r>
            <w:r w:rsidR="006D6859" w:rsidRPr="00334CFC">
              <w:rPr>
                <w:rStyle w:val="Hyperlink"/>
              </w:rPr>
              <w:t>Feedback summary</w:t>
            </w:r>
            <w:r w:rsidR="006D6859">
              <w:rPr>
                <w:webHidden/>
              </w:rPr>
              <w:tab/>
            </w:r>
            <w:r w:rsidR="006D6859">
              <w:rPr>
                <w:webHidden/>
              </w:rPr>
              <w:fldChar w:fldCharType="begin"/>
            </w:r>
            <w:r w:rsidR="006D6859">
              <w:rPr>
                <w:webHidden/>
              </w:rPr>
              <w:instrText xml:space="preserve"> PAGEREF _Toc511670803 \h </w:instrText>
            </w:r>
            <w:r w:rsidR="006D6859">
              <w:rPr>
                <w:webHidden/>
              </w:rPr>
            </w:r>
            <w:r w:rsidR="006D6859">
              <w:rPr>
                <w:webHidden/>
              </w:rPr>
              <w:fldChar w:fldCharType="separate"/>
            </w:r>
            <w:r w:rsidR="006D6859">
              <w:rPr>
                <w:webHidden/>
              </w:rPr>
              <w:t>14</w:t>
            </w:r>
            <w:r w:rsidR="006D6859">
              <w:rPr>
                <w:webHidden/>
              </w:rPr>
              <w:fldChar w:fldCharType="end"/>
            </w:r>
          </w:hyperlink>
        </w:p>
        <w:p w:rsidR="006D6859" w:rsidRDefault="003C509F">
          <w:pPr>
            <w:pStyle w:val="TOC2"/>
            <w:rPr>
              <w:rFonts w:asciiTheme="minorHAnsi" w:eastAsiaTheme="minorEastAsia" w:hAnsiTheme="minorHAnsi" w:cstheme="minorBidi"/>
              <w:sz w:val="22"/>
              <w:szCs w:val="22"/>
              <w:lang w:eastAsia="en-GB"/>
            </w:rPr>
          </w:pPr>
          <w:hyperlink w:anchor="_Toc511670804" w:history="1">
            <w:r w:rsidR="006D6859" w:rsidRPr="00334CFC">
              <w:rPr>
                <w:rStyle w:val="Hyperlink"/>
                <w14:scene3d>
                  <w14:camera w14:prst="orthographicFront"/>
                  <w14:lightRig w14:rig="threePt" w14:dir="t">
                    <w14:rot w14:lat="0" w14:lon="0" w14:rev="0"/>
                  </w14:lightRig>
                </w14:scene3d>
              </w:rPr>
              <w:t>9.1</w:t>
            </w:r>
            <w:r w:rsidR="006D6859">
              <w:rPr>
                <w:rFonts w:asciiTheme="minorHAnsi" w:eastAsiaTheme="minorEastAsia" w:hAnsiTheme="minorHAnsi" w:cstheme="minorBidi"/>
                <w:sz w:val="22"/>
                <w:szCs w:val="22"/>
                <w:lang w:eastAsia="en-GB"/>
              </w:rPr>
              <w:tab/>
            </w:r>
            <w:r w:rsidR="006D6859" w:rsidRPr="00334CFC">
              <w:rPr>
                <w:rStyle w:val="Hyperlink"/>
              </w:rPr>
              <w:t>Budgetary analysis</w:t>
            </w:r>
            <w:r w:rsidR="006D6859">
              <w:rPr>
                <w:webHidden/>
              </w:rPr>
              <w:tab/>
            </w:r>
            <w:r w:rsidR="006D6859">
              <w:rPr>
                <w:webHidden/>
              </w:rPr>
              <w:fldChar w:fldCharType="begin"/>
            </w:r>
            <w:r w:rsidR="006D6859">
              <w:rPr>
                <w:webHidden/>
              </w:rPr>
              <w:instrText xml:space="preserve"> PAGEREF _Toc511670804 \h </w:instrText>
            </w:r>
            <w:r w:rsidR="006D6859">
              <w:rPr>
                <w:webHidden/>
              </w:rPr>
            </w:r>
            <w:r w:rsidR="006D6859">
              <w:rPr>
                <w:webHidden/>
              </w:rPr>
              <w:fldChar w:fldCharType="separate"/>
            </w:r>
            <w:r w:rsidR="006D6859">
              <w:rPr>
                <w:webHidden/>
              </w:rPr>
              <w:t>14</w:t>
            </w:r>
            <w:r w:rsidR="006D6859">
              <w:rPr>
                <w:webHidden/>
              </w:rPr>
              <w:fldChar w:fldCharType="end"/>
            </w:r>
          </w:hyperlink>
        </w:p>
        <w:p w:rsidR="0040310A" w:rsidRPr="00FD1379" w:rsidRDefault="009B334D" w:rsidP="009B334D">
          <w:pPr>
            <w:pStyle w:val="TOC1"/>
            <w:rPr>
              <w:b w:val="0"/>
            </w:rPr>
          </w:pPr>
          <w:r>
            <w:rPr>
              <w:noProof w:val="0"/>
            </w:rPr>
            <w:fldChar w:fldCharType="end"/>
          </w:r>
        </w:p>
      </w:sdtContent>
    </w:sdt>
    <w:p w:rsidR="00D70CF3" w:rsidRDefault="00D70CF3" w:rsidP="00091B19">
      <w:pPr>
        <w:tabs>
          <w:tab w:val="left" w:pos="1701"/>
        </w:tabs>
        <w:ind w:right="-711"/>
      </w:pPr>
    </w:p>
    <w:p w:rsidR="001438A5" w:rsidRPr="0084034E" w:rsidRDefault="001438A5" w:rsidP="0084034E">
      <w:pPr>
        <w:spacing w:after="0"/>
        <w:jc w:val="left"/>
        <w:rPr>
          <w:highlight w:val="yellow"/>
        </w:rPr>
      </w:pPr>
      <w:bookmarkStart w:id="1" w:name="_Toc149629790"/>
      <w:bookmarkStart w:id="2" w:name="_Toc149633777"/>
    </w:p>
    <w:p w:rsidR="00330F11" w:rsidRPr="00330F11" w:rsidRDefault="00330F11" w:rsidP="00330F11">
      <w:pPr>
        <w:sectPr w:rsidR="00330F11" w:rsidRPr="00330F11" w:rsidSect="002D5C7E">
          <w:pgSz w:w="11906" w:h="16838" w:code="9"/>
          <w:pgMar w:top="1440" w:right="1440" w:bottom="1440" w:left="1440" w:header="964" w:footer="680" w:gutter="0"/>
          <w:pgNumType w:fmt="lowerRoman"/>
          <w:cols w:space="708"/>
          <w:docGrid w:linePitch="360"/>
        </w:sectPr>
      </w:pPr>
    </w:p>
    <w:p w:rsidR="00DA1665" w:rsidRDefault="008D6FC3" w:rsidP="00AE7BDA">
      <w:pPr>
        <w:pStyle w:val="Heading1"/>
      </w:pPr>
      <w:bookmarkStart w:id="3" w:name="_Toc511670764"/>
      <w:bookmarkEnd w:id="1"/>
      <w:bookmarkEnd w:id="2"/>
      <w:r>
        <w:t>Training</w:t>
      </w:r>
      <w:bookmarkEnd w:id="3"/>
    </w:p>
    <w:p w:rsidR="00531645" w:rsidRPr="00531645" w:rsidRDefault="00531645" w:rsidP="00531645">
      <w:r>
        <w:t>The one-to-one programme provides training to advisers via the on-line training portal, via face-to-face training workshops and via ongoing communication through the advisers’ newsletter.</w:t>
      </w:r>
    </w:p>
    <w:p w:rsidR="008D6FC3" w:rsidRDefault="00531645" w:rsidP="000E49C5">
      <w:pPr>
        <w:pStyle w:val="Heading2"/>
      </w:pPr>
      <w:bookmarkStart w:id="4" w:name="_Toc511670765"/>
      <w:r>
        <w:t>O</w:t>
      </w:r>
      <w:r w:rsidR="008D6FC3" w:rsidRPr="008D6FC3">
        <w:t>n-line training tools</w:t>
      </w:r>
      <w:bookmarkEnd w:id="4"/>
    </w:p>
    <w:p w:rsidR="0029102E" w:rsidRPr="006C15BE" w:rsidRDefault="006C15BE" w:rsidP="0029102E">
      <w:pPr>
        <w:rPr>
          <w:color w:val="000000" w:themeColor="text1"/>
        </w:rPr>
      </w:pPr>
      <w:r w:rsidRPr="006C15BE">
        <w:rPr>
          <w:color w:val="000000" w:themeColor="text1"/>
        </w:rPr>
        <w:t>All advisers delivering ILMPs are provided with access to on-line</w:t>
      </w:r>
      <w:r w:rsidR="00AE7BDA" w:rsidRPr="006C15BE">
        <w:rPr>
          <w:color w:val="000000" w:themeColor="text1"/>
        </w:rPr>
        <w:t xml:space="preserve"> training </w:t>
      </w:r>
      <w:r w:rsidRPr="006C15BE">
        <w:rPr>
          <w:color w:val="000000" w:themeColor="text1"/>
        </w:rPr>
        <w:t xml:space="preserve">resources </w:t>
      </w:r>
      <w:r w:rsidR="00AE7BDA" w:rsidRPr="006C15BE">
        <w:rPr>
          <w:color w:val="000000" w:themeColor="text1"/>
        </w:rPr>
        <w:t>built into an on-line training platform</w:t>
      </w:r>
      <w:r w:rsidR="0039420D" w:rsidRPr="006C15BE">
        <w:rPr>
          <w:color w:val="000000" w:themeColor="text1"/>
        </w:rPr>
        <w:t xml:space="preserve"> </w:t>
      </w:r>
      <w:hyperlink r:id="rId17" w:history="1">
        <w:r w:rsidR="0039420D" w:rsidRPr="006C15BE">
          <w:rPr>
            <w:rStyle w:val="Hyperlink"/>
            <w:rFonts w:cs="Arial"/>
            <w:noProof/>
            <w:color w:val="000000" w:themeColor="text1"/>
            <w:szCs w:val="20"/>
            <w:lang w:eastAsia="en-GB"/>
          </w:rPr>
          <w:t>http://sfas.ricardo-aea.com/</w:t>
        </w:r>
      </w:hyperlink>
      <w:r w:rsidR="00AE7BDA" w:rsidRPr="006C15BE">
        <w:rPr>
          <w:color w:val="000000" w:themeColor="text1"/>
        </w:rPr>
        <w:t xml:space="preserve"> </w:t>
      </w:r>
      <w:r w:rsidRPr="006C15BE">
        <w:rPr>
          <w:color w:val="000000" w:themeColor="text1"/>
        </w:rPr>
        <w:t xml:space="preserve"> During this year </w:t>
      </w:r>
      <w:r w:rsidR="00531645">
        <w:rPr>
          <w:color w:val="000000" w:themeColor="text1"/>
        </w:rPr>
        <w:t>4</w:t>
      </w:r>
      <w:r w:rsidRPr="006C15BE">
        <w:rPr>
          <w:color w:val="000000" w:themeColor="text1"/>
        </w:rPr>
        <w:t xml:space="preserve"> new training modules were released:</w:t>
      </w:r>
    </w:p>
    <w:p w:rsidR="00FA0AEE" w:rsidRDefault="00FA0AEE" w:rsidP="0029102E">
      <w:pPr>
        <w:rPr>
          <w:color w:val="FF0000"/>
        </w:rPr>
      </w:pPr>
    </w:p>
    <w:p w:rsidR="00FA0AEE" w:rsidRDefault="00FA0AEE" w:rsidP="00FA0AEE">
      <w:pPr>
        <w:pStyle w:val="Heading3"/>
        <w:ind w:left="720" w:hanging="720"/>
      </w:pPr>
      <w:bookmarkStart w:id="5" w:name="_Toc511670766"/>
      <w:r>
        <w:t>Organics module</w:t>
      </w:r>
      <w:bookmarkEnd w:id="5"/>
    </w:p>
    <w:p w:rsidR="00FA0AEE" w:rsidRPr="00D65E2A" w:rsidRDefault="006C15BE" w:rsidP="00FA0AEE">
      <w:r>
        <w:t>Two new</w:t>
      </w:r>
      <w:r w:rsidR="00FA0AEE" w:rsidRPr="00D65E2A">
        <w:t xml:space="preserve"> organic</w:t>
      </w:r>
      <w:r w:rsidR="00FA0AEE">
        <w:t xml:space="preserve"> farming training </w:t>
      </w:r>
      <w:r w:rsidR="00FA0AEE" w:rsidRPr="00D65E2A">
        <w:t>module</w:t>
      </w:r>
      <w:r>
        <w:t>s</w:t>
      </w:r>
      <w:r w:rsidR="00FA0AEE" w:rsidRPr="00D65E2A">
        <w:t xml:space="preserve"> </w:t>
      </w:r>
      <w:r w:rsidR="00FA0AEE">
        <w:t>w</w:t>
      </w:r>
      <w:r>
        <w:t>ere</w:t>
      </w:r>
      <w:r w:rsidR="00FA0AEE">
        <w:t xml:space="preserve"> developed with technical input from the David Michie (Soil Association).  Th</w:t>
      </w:r>
      <w:r>
        <w:t>e first</w:t>
      </w:r>
      <w:r w:rsidR="00FA0AEE">
        <w:t xml:space="preserve"> module provides advisers with a baseline knowledge in </w:t>
      </w:r>
      <w:r>
        <w:t xml:space="preserve">of organic farming principles, the inspection and certification requirements and financial support available </w:t>
      </w:r>
      <w:r w:rsidR="00FA0AEE">
        <w:t xml:space="preserve">order that they can </w:t>
      </w:r>
      <w:r>
        <w:t xml:space="preserve">discuss opportunities with farmers and provide signposting for more information.  The second module provides more detail on the organic market, best practice and how to make organic farming work.  The modules were uploaded </w:t>
      </w:r>
      <w:r w:rsidR="00FA0AEE">
        <w:t>to the adviser training portal and released to advisers in the May e-newsletter.</w:t>
      </w:r>
    </w:p>
    <w:p w:rsidR="00FA0AEE" w:rsidRDefault="00FA0AEE" w:rsidP="00FA0AEE">
      <w:pPr>
        <w:pStyle w:val="Heading3"/>
        <w:ind w:left="720" w:hanging="720"/>
      </w:pPr>
      <w:bookmarkStart w:id="6" w:name="_Toc511670767"/>
      <w:r>
        <w:t>Biodiversity and Conservation module</w:t>
      </w:r>
      <w:bookmarkEnd w:id="6"/>
    </w:p>
    <w:p w:rsidR="00FA61AB" w:rsidRPr="00AA3F42" w:rsidRDefault="00FA0AEE" w:rsidP="00FA61AB">
      <w:pPr>
        <w:rPr>
          <w:color w:val="000000" w:themeColor="text1"/>
        </w:rPr>
      </w:pPr>
      <w:r w:rsidRPr="00AA3F42">
        <w:rPr>
          <w:color w:val="000000" w:themeColor="text1"/>
        </w:rPr>
        <w:t>Following discussions with SNH,</w:t>
      </w:r>
      <w:r w:rsidR="00FA61AB" w:rsidRPr="00AA3F42">
        <w:rPr>
          <w:color w:val="000000" w:themeColor="text1"/>
        </w:rPr>
        <w:t xml:space="preserve"> Ricardo engaged the services of </w:t>
      </w:r>
      <w:r w:rsidRPr="00AA3F42">
        <w:rPr>
          <w:color w:val="000000" w:themeColor="text1"/>
        </w:rPr>
        <w:t xml:space="preserve">Richard Lockett (Agri-Environmental) </w:t>
      </w:r>
      <w:r w:rsidR="00FA61AB" w:rsidRPr="00AA3F42">
        <w:rPr>
          <w:color w:val="000000" w:themeColor="text1"/>
        </w:rPr>
        <w:t xml:space="preserve">to develop </w:t>
      </w:r>
      <w:r w:rsidR="00531645">
        <w:rPr>
          <w:color w:val="000000" w:themeColor="text1"/>
        </w:rPr>
        <w:t>two new</w:t>
      </w:r>
      <w:r w:rsidR="00FA61AB" w:rsidRPr="00AA3F42">
        <w:rPr>
          <w:color w:val="000000" w:themeColor="text1"/>
        </w:rPr>
        <w:t xml:space="preserve"> biodiversity training </w:t>
      </w:r>
      <w:r w:rsidR="00531645" w:rsidRPr="00AA3F42">
        <w:rPr>
          <w:color w:val="000000" w:themeColor="text1"/>
        </w:rPr>
        <w:t>modules</w:t>
      </w:r>
      <w:r w:rsidR="00FA61AB" w:rsidRPr="00AA3F42">
        <w:rPr>
          <w:color w:val="000000" w:themeColor="text1"/>
        </w:rPr>
        <w:t xml:space="preserve"> for advisers.  This </w:t>
      </w:r>
      <w:r w:rsidR="00AA3F42" w:rsidRPr="00AA3F42">
        <w:rPr>
          <w:color w:val="000000" w:themeColor="text1"/>
        </w:rPr>
        <w:t xml:space="preserve">training </w:t>
      </w:r>
      <w:r w:rsidR="00FA61AB" w:rsidRPr="00AA3F42">
        <w:rPr>
          <w:color w:val="000000" w:themeColor="text1"/>
        </w:rPr>
        <w:t>t</w:t>
      </w:r>
      <w:r w:rsidR="00531645">
        <w:rPr>
          <w:color w:val="000000" w:themeColor="text1"/>
        </w:rPr>
        <w:t>akes</w:t>
      </w:r>
      <w:r w:rsidR="00FA61AB" w:rsidRPr="00AA3F42">
        <w:rPr>
          <w:color w:val="000000" w:themeColor="text1"/>
        </w:rPr>
        <w:t xml:space="preserve"> advisers through a range of valuable habitats and </w:t>
      </w:r>
      <w:r w:rsidR="00531645">
        <w:rPr>
          <w:color w:val="000000" w:themeColor="text1"/>
        </w:rPr>
        <w:t>provides training</w:t>
      </w:r>
      <w:r w:rsidR="00FA61AB" w:rsidRPr="00AA3F42">
        <w:rPr>
          <w:color w:val="000000" w:themeColor="text1"/>
        </w:rPr>
        <w:t xml:space="preserve"> on how to recognise these habitats on farm, the value of the habitat and basic conservation methods. A key element of the training was to encourage advisers to </w:t>
      </w:r>
      <w:r w:rsidR="00AA3F42" w:rsidRPr="00AA3F42">
        <w:rPr>
          <w:color w:val="000000" w:themeColor="text1"/>
        </w:rPr>
        <w:t xml:space="preserve">have the confidence to </w:t>
      </w:r>
      <w:r w:rsidR="00FA61AB" w:rsidRPr="00AA3F42">
        <w:rPr>
          <w:color w:val="000000" w:themeColor="text1"/>
        </w:rPr>
        <w:t>start conversations with farmers about the value of what they already have</w:t>
      </w:r>
      <w:r w:rsidR="00AA3F42" w:rsidRPr="00AA3F42">
        <w:rPr>
          <w:color w:val="000000" w:themeColor="text1"/>
        </w:rPr>
        <w:t xml:space="preserve"> on farm</w:t>
      </w:r>
      <w:r w:rsidR="00FA61AB" w:rsidRPr="00AA3F42">
        <w:rPr>
          <w:color w:val="000000" w:themeColor="text1"/>
        </w:rPr>
        <w:t xml:space="preserve"> and </w:t>
      </w:r>
      <w:r w:rsidR="00AA3F42" w:rsidRPr="00AA3F42">
        <w:rPr>
          <w:color w:val="000000" w:themeColor="text1"/>
        </w:rPr>
        <w:t xml:space="preserve">simple measures to preserve </w:t>
      </w:r>
      <w:r w:rsidR="00531645">
        <w:rPr>
          <w:color w:val="000000" w:themeColor="text1"/>
        </w:rPr>
        <w:t>and conserve it</w:t>
      </w:r>
      <w:r w:rsidR="00AA3F42" w:rsidRPr="00AA3F42">
        <w:rPr>
          <w:color w:val="000000" w:themeColor="text1"/>
        </w:rPr>
        <w:t xml:space="preserve">, advisers were provided with a tool kit of information </w:t>
      </w:r>
      <w:r w:rsidR="00FA61AB" w:rsidRPr="00AA3F42">
        <w:rPr>
          <w:color w:val="000000" w:themeColor="text1"/>
        </w:rPr>
        <w:t xml:space="preserve">to be able to provide signposting </w:t>
      </w:r>
      <w:r w:rsidR="00531645">
        <w:rPr>
          <w:color w:val="000000" w:themeColor="text1"/>
        </w:rPr>
        <w:t>to</w:t>
      </w:r>
      <w:r w:rsidR="00FA61AB" w:rsidRPr="00AA3F42">
        <w:rPr>
          <w:color w:val="000000" w:themeColor="text1"/>
        </w:rPr>
        <w:t xml:space="preserve"> further information</w:t>
      </w:r>
      <w:r w:rsidR="00AA3F42" w:rsidRPr="00AA3F42">
        <w:rPr>
          <w:color w:val="000000" w:themeColor="text1"/>
        </w:rPr>
        <w:t>.</w:t>
      </w:r>
      <w:r w:rsidR="00FA61AB" w:rsidRPr="00AA3F42">
        <w:rPr>
          <w:color w:val="000000" w:themeColor="text1"/>
        </w:rPr>
        <w:t xml:space="preserve">  </w:t>
      </w:r>
      <w:r w:rsidR="00AA3F42" w:rsidRPr="00AA3F42">
        <w:rPr>
          <w:color w:val="000000" w:themeColor="text1"/>
        </w:rPr>
        <w:t>Face-to-face t</w:t>
      </w:r>
      <w:r w:rsidR="00FA61AB" w:rsidRPr="00AA3F42">
        <w:rPr>
          <w:color w:val="000000" w:themeColor="text1"/>
        </w:rPr>
        <w:t>raining on this module was rolled out at the adviser training during the last week of August.  This training was extremely well received by the advisers.  Richard Lockett and Tony Seymour who delivered the training sessions made the sessions relevant and engaging and received a round of applause from the attendees at the Stirling session.  This is a real achievement considering the amount of negativity we received from advisers when biodiversity and conservation was brought into the ILMP</w:t>
      </w:r>
    </w:p>
    <w:p w:rsidR="00FA61AB" w:rsidRPr="00EF35CE" w:rsidRDefault="00FA61AB" w:rsidP="00FA0AEE">
      <w:pPr>
        <w:rPr>
          <w:color w:val="FF0000"/>
        </w:rPr>
      </w:pPr>
    </w:p>
    <w:p w:rsidR="00FA0AEE" w:rsidRDefault="00FA0AEE" w:rsidP="00FA0AEE">
      <w:pPr>
        <w:pStyle w:val="Heading3"/>
        <w:ind w:left="720" w:hanging="720"/>
      </w:pPr>
      <w:bookmarkStart w:id="7" w:name="_Toc511670768"/>
      <w:r>
        <w:t>Applying organic waste to land</w:t>
      </w:r>
      <w:bookmarkEnd w:id="7"/>
    </w:p>
    <w:p w:rsidR="00FA0AEE" w:rsidRPr="001E565B" w:rsidRDefault="00531645" w:rsidP="0029102E">
      <w:pPr>
        <w:rPr>
          <w:color w:val="000000" w:themeColor="text1"/>
          <w:lang w:val="en-US" w:eastAsia="en-GB"/>
        </w:rPr>
      </w:pPr>
      <w:r w:rsidRPr="00531645">
        <w:rPr>
          <w:color w:val="000000" w:themeColor="text1"/>
        </w:rPr>
        <w:t>A 5</w:t>
      </w:r>
      <w:r w:rsidRPr="00531645">
        <w:rPr>
          <w:color w:val="000000" w:themeColor="text1"/>
          <w:vertAlign w:val="superscript"/>
        </w:rPr>
        <w:t>th</w:t>
      </w:r>
      <w:r w:rsidRPr="00531645">
        <w:rPr>
          <w:color w:val="000000" w:themeColor="text1"/>
        </w:rPr>
        <w:t xml:space="preserve"> module- regarding the application of organic waste to land was developed during the year, this is still being finalised following review and comment from SEPA, this will be released in project year 2018-19</w:t>
      </w:r>
      <w:r w:rsidR="00FA0AEE" w:rsidRPr="00531645">
        <w:rPr>
          <w:color w:val="000000" w:themeColor="text1"/>
          <w:lang w:val="en-US" w:eastAsia="en-GB"/>
        </w:rPr>
        <w:t>.</w:t>
      </w:r>
    </w:p>
    <w:p w:rsidR="003B2F39" w:rsidRDefault="00106A32" w:rsidP="000E49C5">
      <w:pPr>
        <w:pStyle w:val="Heading2"/>
      </w:pPr>
      <w:bookmarkStart w:id="8" w:name="_Toc511670769"/>
      <w:r>
        <w:t xml:space="preserve">Delivery of </w:t>
      </w:r>
      <w:r w:rsidR="00F30785">
        <w:t>f</w:t>
      </w:r>
      <w:r>
        <w:t>ace-to-</w:t>
      </w:r>
      <w:r w:rsidR="00F30785">
        <w:t>f</w:t>
      </w:r>
      <w:r w:rsidR="003B2F39">
        <w:t xml:space="preserve">ace </w:t>
      </w:r>
      <w:r w:rsidR="00F30785">
        <w:t>t</w:t>
      </w:r>
      <w:r w:rsidR="003B2F39">
        <w:t xml:space="preserve">raining </w:t>
      </w:r>
      <w:r w:rsidR="00F30785">
        <w:t>e</w:t>
      </w:r>
      <w:r w:rsidR="003B2F39">
        <w:t>vents</w:t>
      </w:r>
      <w:bookmarkEnd w:id="8"/>
    </w:p>
    <w:p w:rsidR="00AA3F42" w:rsidRDefault="00AA3F42" w:rsidP="00AA3F42">
      <w:pPr>
        <w:rPr>
          <w:lang w:val="en-US" w:eastAsia="en-GB"/>
        </w:rPr>
      </w:pPr>
      <w:r>
        <w:rPr>
          <w:lang w:val="en-US" w:eastAsia="en-GB"/>
        </w:rPr>
        <w:t>The adviser training sessions took place in the last week of August, achieving the attendance of 85 advisers which was very positive:</w:t>
      </w:r>
    </w:p>
    <w:tbl>
      <w:tblPr>
        <w:tblStyle w:val="GridTable5Dark-Accent51"/>
        <w:tblW w:w="0" w:type="auto"/>
        <w:tblLook w:val="04A0" w:firstRow="1" w:lastRow="0" w:firstColumn="1" w:lastColumn="0" w:noHBand="0" w:noVBand="1"/>
      </w:tblPr>
      <w:tblGrid>
        <w:gridCol w:w="3005"/>
        <w:gridCol w:w="3005"/>
        <w:gridCol w:w="3006"/>
      </w:tblGrid>
      <w:tr w:rsidR="00AA3F42" w:rsidRPr="00D9403D" w:rsidTr="00B37D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rsidR="00AA3F42" w:rsidRPr="00D9403D" w:rsidRDefault="00AA3F42" w:rsidP="00B37DBD">
            <w:pPr>
              <w:rPr>
                <w:szCs w:val="22"/>
              </w:rPr>
            </w:pPr>
            <w:r w:rsidRPr="00D9403D">
              <w:rPr>
                <w:szCs w:val="22"/>
              </w:rPr>
              <w:t>Venue</w:t>
            </w:r>
          </w:p>
        </w:tc>
        <w:tc>
          <w:tcPr>
            <w:tcW w:w="3005" w:type="dxa"/>
          </w:tcPr>
          <w:p w:rsidR="00AA3F42" w:rsidRPr="00D9403D" w:rsidRDefault="00AA3F42" w:rsidP="00B37DBD">
            <w:pPr>
              <w:cnfStyle w:val="100000000000" w:firstRow="1" w:lastRow="0" w:firstColumn="0" w:lastColumn="0" w:oddVBand="0" w:evenVBand="0" w:oddHBand="0" w:evenHBand="0" w:firstRowFirstColumn="0" w:firstRowLastColumn="0" w:lastRowFirstColumn="0" w:lastRowLastColumn="0"/>
              <w:rPr>
                <w:szCs w:val="22"/>
              </w:rPr>
            </w:pPr>
            <w:r w:rsidRPr="00D9403D">
              <w:rPr>
                <w:szCs w:val="22"/>
              </w:rPr>
              <w:t>Date</w:t>
            </w:r>
          </w:p>
        </w:tc>
        <w:tc>
          <w:tcPr>
            <w:tcW w:w="3006" w:type="dxa"/>
          </w:tcPr>
          <w:p w:rsidR="00AA3F42" w:rsidRPr="00D9403D" w:rsidRDefault="00AA3F42" w:rsidP="00B37DBD">
            <w:pPr>
              <w:cnfStyle w:val="100000000000" w:firstRow="1" w:lastRow="0" w:firstColumn="0" w:lastColumn="0" w:oddVBand="0" w:evenVBand="0" w:oddHBand="0" w:evenHBand="0" w:firstRowFirstColumn="0" w:firstRowLastColumn="0" w:lastRowFirstColumn="0" w:lastRowLastColumn="0"/>
              <w:rPr>
                <w:szCs w:val="22"/>
              </w:rPr>
            </w:pPr>
            <w:r>
              <w:rPr>
                <w:szCs w:val="22"/>
              </w:rPr>
              <w:t>Attendance</w:t>
            </w:r>
          </w:p>
        </w:tc>
      </w:tr>
      <w:tr w:rsidR="00AA3F42" w:rsidRPr="00D9403D" w:rsidTr="00B37D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rsidR="00AA3F42" w:rsidRPr="00D9403D" w:rsidRDefault="00AA3F42" w:rsidP="00B37DBD">
            <w:pPr>
              <w:rPr>
                <w:szCs w:val="22"/>
              </w:rPr>
            </w:pPr>
            <w:r w:rsidRPr="00D9403D">
              <w:rPr>
                <w:szCs w:val="22"/>
              </w:rPr>
              <w:t xml:space="preserve">The Moffat House Hotel </w:t>
            </w:r>
          </w:p>
        </w:tc>
        <w:tc>
          <w:tcPr>
            <w:tcW w:w="3005" w:type="dxa"/>
          </w:tcPr>
          <w:p w:rsidR="00AA3F42" w:rsidRPr="00D9403D" w:rsidRDefault="00AA3F42" w:rsidP="00B37DBD">
            <w:pPr>
              <w:cnfStyle w:val="000000100000" w:firstRow="0" w:lastRow="0" w:firstColumn="0" w:lastColumn="0" w:oddVBand="0" w:evenVBand="0" w:oddHBand="1" w:evenHBand="0" w:firstRowFirstColumn="0" w:firstRowLastColumn="0" w:lastRowFirstColumn="0" w:lastRowLastColumn="0"/>
              <w:rPr>
                <w:szCs w:val="22"/>
              </w:rPr>
            </w:pPr>
            <w:r w:rsidRPr="00D9403D">
              <w:rPr>
                <w:szCs w:val="22"/>
              </w:rPr>
              <w:t>Wednesday, 30</w:t>
            </w:r>
            <w:r w:rsidRPr="00D9403D">
              <w:rPr>
                <w:szCs w:val="22"/>
                <w:vertAlign w:val="superscript"/>
              </w:rPr>
              <w:t>th</w:t>
            </w:r>
            <w:r w:rsidRPr="00D9403D">
              <w:rPr>
                <w:szCs w:val="22"/>
              </w:rPr>
              <w:t xml:space="preserve"> Aug</w:t>
            </w:r>
          </w:p>
        </w:tc>
        <w:tc>
          <w:tcPr>
            <w:tcW w:w="3006" w:type="dxa"/>
          </w:tcPr>
          <w:p w:rsidR="00AA3F42" w:rsidRPr="00D9403D" w:rsidRDefault="00AA3F42" w:rsidP="00B37DBD">
            <w:pPr>
              <w:cnfStyle w:val="000000100000" w:firstRow="0" w:lastRow="0" w:firstColumn="0" w:lastColumn="0" w:oddVBand="0" w:evenVBand="0" w:oddHBand="1" w:evenHBand="0" w:firstRowFirstColumn="0" w:firstRowLastColumn="0" w:lastRowFirstColumn="0" w:lastRowLastColumn="0"/>
              <w:rPr>
                <w:szCs w:val="22"/>
              </w:rPr>
            </w:pPr>
            <w:r>
              <w:rPr>
                <w:szCs w:val="22"/>
              </w:rPr>
              <w:t>30</w:t>
            </w:r>
          </w:p>
        </w:tc>
      </w:tr>
      <w:tr w:rsidR="00AA3F42" w:rsidRPr="00D9403D" w:rsidTr="00B37DBD">
        <w:tc>
          <w:tcPr>
            <w:cnfStyle w:val="001000000000" w:firstRow="0" w:lastRow="0" w:firstColumn="1" w:lastColumn="0" w:oddVBand="0" w:evenVBand="0" w:oddHBand="0" w:evenHBand="0" w:firstRowFirstColumn="0" w:firstRowLastColumn="0" w:lastRowFirstColumn="0" w:lastRowLastColumn="0"/>
            <w:tcW w:w="3005" w:type="dxa"/>
          </w:tcPr>
          <w:p w:rsidR="00AA3F42" w:rsidRPr="00D9403D" w:rsidRDefault="00AA3F42" w:rsidP="00B37DBD">
            <w:pPr>
              <w:rPr>
                <w:szCs w:val="22"/>
              </w:rPr>
            </w:pPr>
            <w:r w:rsidRPr="00D9403D">
              <w:rPr>
                <w:szCs w:val="22"/>
              </w:rPr>
              <w:t xml:space="preserve">Stirling Court Hotel </w:t>
            </w:r>
          </w:p>
        </w:tc>
        <w:tc>
          <w:tcPr>
            <w:tcW w:w="3005" w:type="dxa"/>
          </w:tcPr>
          <w:p w:rsidR="00AA3F42" w:rsidRPr="00D9403D" w:rsidRDefault="00AA3F42" w:rsidP="00B37DBD">
            <w:pPr>
              <w:cnfStyle w:val="000000000000" w:firstRow="0" w:lastRow="0" w:firstColumn="0" w:lastColumn="0" w:oddVBand="0" w:evenVBand="0" w:oddHBand="0" w:evenHBand="0" w:firstRowFirstColumn="0" w:firstRowLastColumn="0" w:lastRowFirstColumn="0" w:lastRowLastColumn="0"/>
              <w:rPr>
                <w:szCs w:val="22"/>
              </w:rPr>
            </w:pPr>
            <w:r w:rsidRPr="00D9403D">
              <w:rPr>
                <w:szCs w:val="22"/>
              </w:rPr>
              <w:t>Thursday, 31</w:t>
            </w:r>
            <w:r w:rsidRPr="00D9403D">
              <w:rPr>
                <w:szCs w:val="22"/>
                <w:vertAlign w:val="superscript"/>
              </w:rPr>
              <w:t>st</w:t>
            </w:r>
            <w:r w:rsidRPr="00D9403D">
              <w:rPr>
                <w:szCs w:val="22"/>
              </w:rPr>
              <w:t xml:space="preserve"> Aug</w:t>
            </w:r>
          </w:p>
        </w:tc>
        <w:tc>
          <w:tcPr>
            <w:tcW w:w="3006" w:type="dxa"/>
          </w:tcPr>
          <w:p w:rsidR="00AA3F42" w:rsidRPr="00D9403D" w:rsidRDefault="00AA3F42" w:rsidP="00B37DBD">
            <w:pPr>
              <w:cnfStyle w:val="000000000000" w:firstRow="0" w:lastRow="0" w:firstColumn="0" w:lastColumn="0" w:oddVBand="0" w:evenVBand="0" w:oddHBand="0" w:evenHBand="0" w:firstRowFirstColumn="0" w:firstRowLastColumn="0" w:lastRowFirstColumn="0" w:lastRowLastColumn="0"/>
              <w:rPr>
                <w:szCs w:val="22"/>
              </w:rPr>
            </w:pPr>
            <w:r>
              <w:rPr>
                <w:szCs w:val="22"/>
              </w:rPr>
              <w:t>29</w:t>
            </w:r>
          </w:p>
        </w:tc>
      </w:tr>
      <w:tr w:rsidR="00AA3F42" w:rsidRPr="00D9403D" w:rsidTr="00B37D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rsidR="00AA3F42" w:rsidRPr="00D9403D" w:rsidRDefault="00AA3F42" w:rsidP="00B37DBD">
            <w:pPr>
              <w:rPr>
                <w:szCs w:val="22"/>
              </w:rPr>
            </w:pPr>
            <w:r w:rsidRPr="00D9403D">
              <w:rPr>
                <w:szCs w:val="22"/>
              </w:rPr>
              <w:t>Park Inn, Aberdeen</w:t>
            </w:r>
          </w:p>
        </w:tc>
        <w:tc>
          <w:tcPr>
            <w:tcW w:w="3005" w:type="dxa"/>
          </w:tcPr>
          <w:p w:rsidR="00AA3F42" w:rsidRPr="00D9403D" w:rsidRDefault="00AA3F42" w:rsidP="00B37DBD">
            <w:pPr>
              <w:cnfStyle w:val="000000100000" w:firstRow="0" w:lastRow="0" w:firstColumn="0" w:lastColumn="0" w:oddVBand="0" w:evenVBand="0" w:oddHBand="1" w:evenHBand="0" w:firstRowFirstColumn="0" w:firstRowLastColumn="0" w:lastRowFirstColumn="0" w:lastRowLastColumn="0"/>
              <w:rPr>
                <w:szCs w:val="22"/>
              </w:rPr>
            </w:pPr>
            <w:r w:rsidRPr="00D9403D">
              <w:rPr>
                <w:szCs w:val="22"/>
              </w:rPr>
              <w:t>Friday, 1</w:t>
            </w:r>
            <w:r w:rsidRPr="00D9403D">
              <w:rPr>
                <w:szCs w:val="22"/>
                <w:vertAlign w:val="superscript"/>
              </w:rPr>
              <w:t>st</w:t>
            </w:r>
            <w:r w:rsidRPr="00D9403D">
              <w:rPr>
                <w:szCs w:val="22"/>
              </w:rPr>
              <w:t xml:space="preserve"> Sept</w:t>
            </w:r>
          </w:p>
        </w:tc>
        <w:tc>
          <w:tcPr>
            <w:tcW w:w="3006" w:type="dxa"/>
          </w:tcPr>
          <w:p w:rsidR="00AA3F42" w:rsidRPr="00D9403D" w:rsidRDefault="00AA3F42" w:rsidP="00B37DBD">
            <w:pPr>
              <w:cnfStyle w:val="000000100000" w:firstRow="0" w:lastRow="0" w:firstColumn="0" w:lastColumn="0" w:oddVBand="0" w:evenVBand="0" w:oddHBand="1" w:evenHBand="0" w:firstRowFirstColumn="0" w:firstRowLastColumn="0" w:lastRowFirstColumn="0" w:lastRowLastColumn="0"/>
              <w:rPr>
                <w:szCs w:val="22"/>
              </w:rPr>
            </w:pPr>
            <w:r w:rsidRPr="00D9403D">
              <w:rPr>
                <w:szCs w:val="22"/>
              </w:rPr>
              <w:t>2</w:t>
            </w:r>
            <w:r>
              <w:rPr>
                <w:szCs w:val="22"/>
              </w:rPr>
              <w:t>5</w:t>
            </w:r>
          </w:p>
        </w:tc>
      </w:tr>
    </w:tbl>
    <w:p w:rsidR="00AA3F42" w:rsidRDefault="00AA3F42" w:rsidP="00AA3F42"/>
    <w:p w:rsidR="006F7EC6" w:rsidRDefault="006F7EC6" w:rsidP="00AA3F42"/>
    <w:p w:rsidR="006F7EC6" w:rsidRDefault="006F7EC6" w:rsidP="00AA3F42"/>
    <w:p w:rsidR="00AA3F42" w:rsidRPr="00CF74F3" w:rsidRDefault="00AA3F42" w:rsidP="00AA3F42">
      <w:r>
        <w:t>Agenda</w:t>
      </w:r>
    </w:p>
    <w:p w:rsidR="00AA3F42" w:rsidRDefault="00AA3F42" w:rsidP="00AA3F42">
      <w:pPr>
        <w:numPr>
          <w:ilvl w:val="0"/>
          <w:numId w:val="25"/>
        </w:numPr>
        <w:spacing w:after="0" w:line="480" w:lineRule="auto"/>
        <w:jc w:val="left"/>
      </w:pPr>
      <w:r>
        <w:t>10.30am to 10.35am: Welcome</w:t>
      </w:r>
    </w:p>
    <w:p w:rsidR="00AA3F42" w:rsidRDefault="00AA3F42" w:rsidP="00AA3F42">
      <w:pPr>
        <w:numPr>
          <w:ilvl w:val="0"/>
          <w:numId w:val="25"/>
        </w:numPr>
        <w:spacing w:after="0" w:line="480" w:lineRule="auto"/>
        <w:jc w:val="left"/>
      </w:pPr>
      <w:r>
        <w:t>10.35am to 10.55am: Delivery update, lessons learnt and frequently asked questions;</w:t>
      </w:r>
    </w:p>
    <w:p w:rsidR="00AA3F42" w:rsidRDefault="00AA3F42" w:rsidP="00AA3F42">
      <w:pPr>
        <w:numPr>
          <w:ilvl w:val="0"/>
          <w:numId w:val="25"/>
        </w:numPr>
        <w:spacing w:after="0" w:line="480" w:lineRule="auto"/>
        <w:jc w:val="left"/>
      </w:pPr>
      <w:r>
        <w:t>10.55am to 11.25am: Building on the strengths of the ILMPS - feedback from the review process</w:t>
      </w:r>
    </w:p>
    <w:p w:rsidR="00AA3F42" w:rsidRPr="00B609BE" w:rsidRDefault="00AA3F42" w:rsidP="00AA3F42">
      <w:pPr>
        <w:numPr>
          <w:ilvl w:val="0"/>
          <w:numId w:val="25"/>
        </w:numPr>
        <w:spacing w:after="0" w:line="480" w:lineRule="auto"/>
        <w:jc w:val="left"/>
        <w:rPr>
          <w:rFonts w:asciiTheme="minorHAnsi" w:hAnsiTheme="minorHAnsi" w:cstheme="minorBidi"/>
          <w:i/>
        </w:rPr>
      </w:pPr>
      <w:r w:rsidRPr="00B609BE">
        <w:rPr>
          <w:rFonts w:asciiTheme="minorHAnsi" w:hAnsiTheme="minorHAnsi" w:cstheme="minorBidi"/>
          <w:i/>
        </w:rPr>
        <w:t>11.25am to 11.30am: short break</w:t>
      </w:r>
    </w:p>
    <w:p w:rsidR="00AA3F42" w:rsidRDefault="00AA3F42" w:rsidP="00AA3F42">
      <w:pPr>
        <w:numPr>
          <w:ilvl w:val="0"/>
          <w:numId w:val="25"/>
        </w:numPr>
        <w:spacing w:after="0" w:line="480" w:lineRule="auto"/>
        <w:jc w:val="left"/>
      </w:pPr>
      <w:r>
        <w:t>11.30am to 12.00pm: Interpreting results of carbon audits and providing meaningful actions</w:t>
      </w:r>
    </w:p>
    <w:p w:rsidR="00AA3F42" w:rsidRDefault="00AA3F42" w:rsidP="00AA3F42">
      <w:pPr>
        <w:numPr>
          <w:ilvl w:val="0"/>
          <w:numId w:val="25"/>
        </w:numPr>
        <w:spacing w:after="0" w:line="480" w:lineRule="auto"/>
        <w:jc w:val="left"/>
      </w:pPr>
      <w:r>
        <w:t>12.00pm -12.30pm Forestry Commission, Sheep and Trees Forestry Grant Package</w:t>
      </w:r>
    </w:p>
    <w:p w:rsidR="00AA3F42" w:rsidRPr="00B609BE" w:rsidRDefault="00AA3F42" w:rsidP="00AA3F42">
      <w:pPr>
        <w:numPr>
          <w:ilvl w:val="0"/>
          <w:numId w:val="25"/>
        </w:numPr>
        <w:spacing w:after="0" w:line="480" w:lineRule="auto"/>
        <w:jc w:val="left"/>
        <w:rPr>
          <w:i/>
        </w:rPr>
      </w:pPr>
      <w:r w:rsidRPr="00B609BE">
        <w:rPr>
          <w:i/>
        </w:rPr>
        <w:t>12.30pm to 1.15pm: Lunch;</w:t>
      </w:r>
    </w:p>
    <w:p w:rsidR="00AA3F42" w:rsidRDefault="00AA3F42" w:rsidP="00AA3F42">
      <w:pPr>
        <w:numPr>
          <w:ilvl w:val="0"/>
          <w:numId w:val="25"/>
        </w:numPr>
        <w:spacing w:after="0" w:line="480" w:lineRule="auto"/>
        <w:jc w:val="left"/>
      </w:pPr>
      <w:r>
        <w:t>1.15pm to 2.45pm: Biodiversity and conservation training</w:t>
      </w:r>
    </w:p>
    <w:p w:rsidR="00AA3F42" w:rsidRDefault="00AA3F42" w:rsidP="00AA3F42">
      <w:pPr>
        <w:spacing w:after="0"/>
      </w:pPr>
      <w:r>
        <w:t xml:space="preserve">The adviser training sessions were a </w:t>
      </w:r>
      <w:r w:rsidR="00710297">
        <w:t xml:space="preserve">real </w:t>
      </w:r>
      <w:r>
        <w:t xml:space="preserve">success, the feedback from the training was very positive and the attitude of advisers over the previous year has substantially changed. The advisors were notably more engaged and enthusiastic about the ILMPs. At sessions, last year we were faced with a lot of negativity regarding the changes from the Whole Farm Review.  At this year’s sessions, the changes had bedded in and there were some real advocates in the room who were able to chip in with feedback on their experiences of delivering ILMPs. During the previous year, adviser’s focused on what they could not do with an ILMP, whereas this year they really did seem to appreciate the flexibility within the </w:t>
      </w:r>
      <w:r w:rsidR="00710297">
        <w:t>plan</w:t>
      </w:r>
      <w:r>
        <w:t>.   The sessions on Forestry Grants were very well received, it was clear this was an area in which many advisers had little knowledge and from the session they clearly understood the opportunities woodland creation could offer to their farmers.  As mentioned above, the biodiversity sessions were excellent.  Most advisers in the room felt their knowledge of biodiversity and conservation was really centred on what was required for an AECs scheme application.  The advisers really warmed to the themes and, in particular</w:t>
      </w:r>
      <w:r w:rsidR="00710297">
        <w:t>,</w:t>
      </w:r>
      <w:r>
        <w:t xml:space="preserve"> the messaging around where biodiversity can be improved through no cost to the farmer, such as through reduced frequency or severity of hedge cutting.</w:t>
      </w:r>
    </w:p>
    <w:p w:rsidR="001E565B" w:rsidRDefault="001E565B" w:rsidP="00AA3F42">
      <w:pPr>
        <w:spacing w:after="0"/>
      </w:pPr>
    </w:p>
    <w:p w:rsidR="001E565B" w:rsidRDefault="001E565B" w:rsidP="001E565B">
      <w:pPr>
        <w:pStyle w:val="Heading2"/>
      </w:pPr>
      <w:bookmarkStart w:id="9" w:name="_Toc511670770"/>
      <w:r>
        <w:t xml:space="preserve">FBAASS </w:t>
      </w:r>
      <w:r w:rsidR="00F30785">
        <w:t>a</w:t>
      </w:r>
      <w:r>
        <w:t>dviser newsletter</w:t>
      </w:r>
      <w:bookmarkEnd w:id="9"/>
    </w:p>
    <w:p w:rsidR="001E565B" w:rsidRPr="001E565B" w:rsidRDefault="001E565B" w:rsidP="001E565B">
      <w:pPr>
        <w:rPr>
          <w:color w:val="000000" w:themeColor="text1"/>
        </w:rPr>
      </w:pPr>
      <w:r w:rsidRPr="001E565B">
        <w:rPr>
          <w:color w:val="000000" w:themeColor="text1"/>
        </w:rPr>
        <w:t xml:space="preserve">Ricardo introduced the FBAASS advisers’ newsletter as a mechanism for keeping one-to-one delivery in the adviser’s minds and incentivising action. </w:t>
      </w:r>
    </w:p>
    <w:p w:rsidR="001E565B" w:rsidRPr="001E565B" w:rsidRDefault="001E565B" w:rsidP="001E565B">
      <w:pPr>
        <w:pStyle w:val="ListParagraph"/>
        <w:numPr>
          <w:ilvl w:val="0"/>
          <w:numId w:val="19"/>
        </w:numPr>
        <w:rPr>
          <w:color w:val="000000" w:themeColor="text1"/>
        </w:rPr>
      </w:pPr>
      <w:r w:rsidRPr="001E565B">
        <w:rPr>
          <w:color w:val="000000" w:themeColor="text1"/>
        </w:rPr>
        <w:t>The first e-newsletter for advisers was issued in March 2017 and reissued in April to any advisers who had not opened the first email. The newsletter provided advisers with an update on processes, news and information plus a summary or progress to date in terms of number of applications received and geographical data with the aim of keeping ILMPs etc. The newsletter opening rates were reviewed and reissued to advisers who had not opened it within 2 weeks.  New issues of the newsletter will be issued every 2 months to keep advisers informed and engaged.</w:t>
      </w:r>
    </w:p>
    <w:p w:rsidR="001E565B" w:rsidRPr="001E565B" w:rsidRDefault="001E565B" w:rsidP="001E565B">
      <w:pPr>
        <w:pStyle w:val="ListParagraph"/>
        <w:numPr>
          <w:ilvl w:val="0"/>
          <w:numId w:val="19"/>
        </w:numPr>
        <w:rPr>
          <w:color w:val="000000" w:themeColor="text1"/>
        </w:rPr>
      </w:pPr>
      <w:r w:rsidRPr="001E565B">
        <w:rPr>
          <w:color w:val="000000" w:themeColor="text1"/>
        </w:rPr>
        <w:t xml:space="preserve">The 2nd e-newsletter for advisers was issued in May. The newsletter focused on encouraging advisers to promote the FAS one-to-one services to farmers and ensuring this is at the front of their mind in late May when they may have a little more time available post-IACS submission.  The newsletter also launched the new organics training module. </w:t>
      </w:r>
    </w:p>
    <w:p w:rsidR="001E565B" w:rsidRPr="001E565B" w:rsidRDefault="001E565B" w:rsidP="001E565B">
      <w:pPr>
        <w:pStyle w:val="ListParagraph"/>
        <w:numPr>
          <w:ilvl w:val="0"/>
          <w:numId w:val="19"/>
        </w:numPr>
        <w:rPr>
          <w:color w:val="000000" w:themeColor="text1"/>
        </w:rPr>
      </w:pPr>
      <w:r w:rsidRPr="001E565B">
        <w:rPr>
          <w:color w:val="000000" w:themeColor="text1"/>
        </w:rPr>
        <w:t xml:space="preserve">The 3rd e-newsletter for advisers was issued in July, this newsletter focused on prompting advisers to reserve their place at the training events in August. It also and promoted the useful information in the publication ‘Valuing your soils’, providing web-links. </w:t>
      </w:r>
    </w:p>
    <w:p w:rsidR="001E565B" w:rsidRPr="001E565B" w:rsidRDefault="001E565B" w:rsidP="001E565B">
      <w:pPr>
        <w:pStyle w:val="ListParagraph"/>
        <w:numPr>
          <w:ilvl w:val="0"/>
          <w:numId w:val="19"/>
        </w:numPr>
        <w:rPr>
          <w:color w:val="000000" w:themeColor="text1"/>
        </w:rPr>
      </w:pPr>
      <w:r w:rsidRPr="001E565B">
        <w:rPr>
          <w:color w:val="000000" w:themeColor="text1"/>
        </w:rPr>
        <w:t>The 4</w:t>
      </w:r>
      <w:r w:rsidRPr="001E565B">
        <w:rPr>
          <w:color w:val="000000" w:themeColor="text1"/>
          <w:vertAlign w:val="superscript"/>
        </w:rPr>
        <w:t>th</w:t>
      </w:r>
      <w:r w:rsidRPr="001E565B">
        <w:rPr>
          <w:color w:val="000000" w:themeColor="text1"/>
        </w:rPr>
        <w:t xml:space="preserve"> e-newsletter for advisers was issued in September, this newsletter circulated the presentations from the adviser training and links to the new biodiversity training module.  The newsletter also provided:</w:t>
      </w:r>
    </w:p>
    <w:p w:rsidR="001E565B" w:rsidRPr="001E565B" w:rsidRDefault="001E565B" w:rsidP="001E565B">
      <w:pPr>
        <w:pStyle w:val="ListParagraph"/>
        <w:numPr>
          <w:ilvl w:val="1"/>
          <w:numId w:val="19"/>
        </w:numPr>
        <w:rPr>
          <w:color w:val="000000" w:themeColor="text1"/>
        </w:rPr>
      </w:pPr>
      <w:r w:rsidRPr="001E565B">
        <w:rPr>
          <w:color w:val="000000" w:themeColor="text1"/>
        </w:rPr>
        <w:t>contacts at the Forestry Commission for farmers who are interested in woodland creation</w:t>
      </w:r>
    </w:p>
    <w:p w:rsidR="001E565B" w:rsidRPr="001E565B" w:rsidRDefault="001E565B" w:rsidP="001E565B">
      <w:pPr>
        <w:pStyle w:val="ListParagraph"/>
        <w:numPr>
          <w:ilvl w:val="1"/>
          <w:numId w:val="19"/>
        </w:numPr>
        <w:rPr>
          <w:color w:val="000000" w:themeColor="text1"/>
        </w:rPr>
      </w:pPr>
      <w:r w:rsidRPr="001E565B">
        <w:rPr>
          <w:color w:val="000000" w:themeColor="text1"/>
        </w:rPr>
        <w:t>details of a study SNH are conducting, looking for farmers to provide feedback on biodiversity issues and support</w:t>
      </w:r>
    </w:p>
    <w:p w:rsidR="001E565B" w:rsidRPr="001E565B" w:rsidRDefault="001E565B" w:rsidP="001E565B">
      <w:pPr>
        <w:pStyle w:val="ListParagraph"/>
        <w:numPr>
          <w:ilvl w:val="1"/>
          <w:numId w:val="19"/>
        </w:numPr>
        <w:rPr>
          <w:color w:val="000000" w:themeColor="text1"/>
        </w:rPr>
      </w:pPr>
      <w:r w:rsidRPr="001E565B">
        <w:rPr>
          <w:color w:val="000000" w:themeColor="text1"/>
        </w:rPr>
        <w:t>details of the CPD points required by Lantra at reaccreditation and the points available from attendance at the FAS training</w:t>
      </w:r>
    </w:p>
    <w:p w:rsidR="001E565B" w:rsidRPr="001E565B" w:rsidRDefault="001E565B" w:rsidP="001E565B">
      <w:pPr>
        <w:pStyle w:val="ListParagraph"/>
        <w:numPr>
          <w:ilvl w:val="0"/>
          <w:numId w:val="19"/>
        </w:numPr>
        <w:rPr>
          <w:color w:val="000000" w:themeColor="text1"/>
        </w:rPr>
      </w:pPr>
      <w:r w:rsidRPr="001E565B">
        <w:rPr>
          <w:color w:val="000000" w:themeColor="text1"/>
        </w:rPr>
        <w:t>The 5th edition of the adviser newsletter was issued on the 31</w:t>
      </w:r>
      <w:r w:rsidRPr="001E565B">
        <w:rPr>
          <w:color w:val="000000" w:themeColor="text1"/>
          <w:vertAlign w:val="superscript"/>
        </w:rPr>
        <w:t>st</w:t>
      </w:r>
      <w:r w:rsidRPr="001E565B">
        <w:rPr>
          <w:color w:val="000000" w:themeColor="text1"/>
        </w:rPr>
        <w:t xml:space="preserve"> January This provided advisers with a reminder on processes and guidance and links to the case studies and promotional articles that advisers can use to engage clients with the programme.</w:t>
      </w:r>
    </w:p>
    <w:p w:rsidR="001E565B" w:rsidRPr="001E565B" w:rsidRDefault="001E565B" w:rsidP="001E565B">
      <w:pPr>
        <w:pStyle w:val="ListParagraph"/>
        <w:numPr>
          <w:ilvl w:val="0"/>
          <w:numId w:val="19"/>
        </w:numPr>
        <w:rPr>
          <w:color w:val="000000" w:themeColor="text1"/>
        </w:rPr>
      </w:pPr>
      <w:r w:rsidRPr="001E565B">
        <w:rPr>
          <w:color w:val="000000" w:themeColor="text1"/>
        </w:rPr>
        <w:t>The 6</w:t>
      </w:r>
      <w:r w:rsidRPr="001E565B">
        <w:rPr>
          <w:color w:val="000000" w:themeColor="text1"/>
          <w:vertAlign w:val="superscript"/>
        </w:rPr>
        <w:t>th</w:t>
      </w:r>
      <w:r w:rsidRPr="001E565B">
        <w:rPr>
          <w:color w:val="000000" w:themeColor="text1"/>
        </w:rPr>
        <w:t xml:space="preserve"> edition, was slightly delayed avoiding the Easter holidays and sent on the 10</w:t>
      </w:r>
      <w:r w:rsidRPr="001E565B">
        <w:rPr>
          <w:color w:val="000000" w:themeColor="text1"/>
          <w:vertAlign w:val="superscript"/>
        </w:rPr>
        <w:t>th</w:t>
      </w:r>
      <w:r w:rsidRPr="001E565B">
        <w:rPr>
          <w:color w:val="000000" w:themeColor="text1"/>
        </w:rPr>
        <w:t xml:space="preserve"> April.  This provided advisers with details of the positive feedback received by advice recipients to date and links to case studies in order to encourage advisers to promote the benefits of the service to their clients.  The newsletter also provided a reminder of procedures for submitting reports and claiming payments.</w:t>
      </w:r>
    </w:p>
    <w:p w:rsidR="001E565B" w:rsidRPr="00CF74F3" w:rsidRDefault="001E565B" w:rsidP="00AA3F42">
      <w:pPr>
        <w:spacing w:after="0"/>
      </w:pPr>
    </w:p>
    <w:p w:rsidR="008D6FC3" w:rsidRDefault="006D6859" w:rsidP="008D34D1">
      <w:pPr>
        <w:pStyle w:val="Heading1"/>
      </w:pPr>
      <w:bookmarkStart w:id="10" w:name="_Toc511670771"/>
      <w:r>
        <w:t>Adviser FBAASS accreditation</w:t>
      </w:r>
      <w:bookmarkEnd w:id="10"/>
    </w:p>
    <w:p w:rsidR="008D34D1" w:rsidRDefault="008D34D1" w:rsidP="008D34D1">
      <w:pPr>
        <w:pStyle w:val="Heading2"/>
      </w:pPr>
      <w:bookmarkStart w:id="11" w:name="_Toc511670772"/>
      <w:r>
        <w:t>Re</w:t>
      </w:r>
      <w:r w:rsidR="00106A32">
        <w:t>-</w:t>
      </w:r>
      <w:r>
        <w:t>accreditations</w:t>
      </w:r>
      <w:bookmarkEnd w:id="11"/>
    </w:p>
    <w:p w:rsidR="009310B1" w:rsidRDefault="009310B1" w:rsidP="009310B1">
      <w:pPr>
        <w:rPr>
          <w:rFonts w:cs="Arial"/>
          <w:szCs w:val="20"/>
        </w:rPr>
      </w:pPr>
      <w:r>
        <w:rPr>
          <w:rFonts w:cs="Arial"/>
          <w:szCs w:val="20"/>
        </w:rPr>
        <w:t xml:space="preserve">In April 2017 there were  </w:t>
      </w:r>
      <w:r w:rsidRPr="000F51AE">
        <w:rPr>
          <w:rFonts w:cs="Arial"/>
          <w:szCs w:val="20"/>
        </w:rPr>
        <w:t xml:space="preserve">88 full advisors and 21 associate advisors registered, a total of 109 registered advisors.  </w:t>
      </w:r>
      <w:r w:rsidR="00531645">
        <w:rPr>
          <w:rFonts w:cs="Arial"/>
          <w:szCs w:val="20"/>
        </w:rPr>
        <w:t xml:space="preserve">At the close of March 2018, </w:t>
      </w:r>
      <w:r w:rsidR="00531645" w:rsidRPr="00531645">
        <w:rPr>
          <w:rFonts w:cs="Arial"/>
          <w:szCs w:val="20"/>
        </w:rPr>
        <w:t>75 full advisors and 17 associate advisors were registered at the end of the reporting period, a total of 92 registered advisors.  11</w:t>
      </w:r>
      <w:r w:rsidR="00531645">
        <w:rPr>
          <w:rFonts w:cs="Arial"/>
          <w:szCs w:val="20"/>
        </w:rPr>
        <w:t xml:space="preserve"> have chosen not to re-new. The advisers who discontinued had not delivered an ILMP in the previous year.</w:t>
      </w:r>
    </w:p>
    <w:p w:rsidR="009310B1" w:rsidRDefault="009310B1" w:rsidP="00527A78">
      <w:pPr>
        <w:pStyle w:val="Heading3"/>
      </w:pPr>
      <w:bookmarkStart w:id="12" w:name="_Toc511670773"/>
      <w:r>
        <w:t>Adviser Information</w:t>
      </w:r>
      <w:bookmarkEnd w:id="12"/>
    </w:p>
    <w:p w:rsidR="00531645" w:rsidRPr="00531645" w:rsidRDefault="00531645" w:rsidP="00531645">
      <w:r>
        <w:t>During the year Ricardo issued the following information letters to advisers:</w:t>
      </w:r>
    </w:p>
    <w:p w:rsidR="00527A78" w:rsidRPr="00527A78" w:rsidRDefault="009310B1" w:rsidP="00531645">
      <w:pPr>
        <w:pStyle w:val="ListParagraph"/>
        <w:numPr>
          <w:ilvl w:val="0"/>
          <w:numId w:val="35"/>
        </w:numPr>
        <w:spacing w:after="0"/>
        <w:rPr>
          <w:rFonts w:cs="Arial"/>
          <w:bCs/>
        </w:rPr>
      </w:pPr>
      <w:r>
        <w:t>April 2017: FBAASS advisers were sent a letter both by email and post to inform them of the state aid limitations.</w:t>
      </w:r>
    </w:p>
    <w:p w:rsidR="00527A78" w:rsidRDefault="00527A78" w:rsidP="00531645">
      <w:pPr>
        <w:pStyle w:val="ListParagraph"/>
        <w:numPr>
          <w:ilvl w:val="0"/>
          <w:numId w:val="35"/>
        </w:numPr>
        <w:spacing w:after="0"/>
        <w:rPr>
          <w:rFonts w:cs="Arial"/>
          <w:bCs/>
        </w:rPr>
      </w:pPr>
      <w:r w:rsidRPr="00527A78">
        <w:rPr>
          <w:rFonts w:cs="Arial"/>
          <w:bCs/>
        </w:rPr>
        <w:t>On the 14</w:t>
      </w:r>
      <w:r w:rsidRPr="00527A78">
        <w:rPr>
          <w:rFonts w:cs="Arial"/>
          <w:bCs/>
          <w:vertAlign w:val="superscript"/>
        </w:rPr>
        <w:t>th</w:t>
      </w:r>
      <w:r w:rsidRPr="00527A78">
        <w:rPr>
          <w:rFonts w:cs="Arial"/>
          <w:bCs/>
        </w:rPr>
        <w:t xml:space="preserve"> November, all FBAASS advisers were informed of the decision to reduce the delivery window for ILMPs from 7 months to 4 months.  This resulted in some concerns from Sinclair Simpson and Richard Huston.  Advisers have been reassured that if there is a genuine farm-led reason that the report cannot be undertaken within this period then they simply need to contact Ricardo and the deadline will be extended, but we do expect these to be exceptions to the rule.  </w:t>
      </w:r>
    </w:p>
    <w:p w:rsidR="001E565B" w:rsidRDefault="001E565B" w:rsidP="001E565B">
      <w:pPr>
        <w:pStyle w:val="ListParagraph"/>
        <w:numPr>
          <w:ilvl w:val="0"/>
          <w:numId w:val="0"/>
        </w:numPr>
        <w:spacing w:after="0"/>
        <w:ind w:left="502"/>
        <w:rPr>
          <w:rFonts w:cs="Arial"/>
          <w:bCs/>
        </w:rPr>
      </w:pPr>
    </w:p>
    <w:p w:rsidR="001E565B" w:rsidRDefault="001E565B" w:rsidP="001E565B">
      <w:pPr>
        <w:pStyle w:val="ListParagraph"/>
        <w:numPr>
          <w:ilvl w:val="0"/>
          <w:numId w:val="0"/>
        </w:numPr>
        <w:spacing w:after="0"/>
        <w:ind w:left="502"/>
        <w:rPr>
          <w:rFonts w:cs="Arial"/>
          <w:bCs/>
        </w:rPr>
      </w:pPr>
    </w:p>
    <w:p w:rsidR="001E565B" w:rsidRDefault="001E565B" w:rsidP="001E565B">
      <w:pPr>
        <w:pStyle w:val="ListParagraph"/>
        <w:numPr>
          <w:ilvl w:val="0"/>
          <w:numId w:val="0"/>
        </w:numPr>
        <w:spacing w:after="0"/>
        <w:ind w:left="502"/>
        <w:rPr>
          <w:rFonts w:cs="Arial"/>
          <w:bCs/>
        </w:rPr>
      </w:pPr>
    </w:p>
    <w:p w:rsidR="001E565B" w:rsidRDefault="001E565B" w:rsidP="001E565B">
      <w:pPr>
        <w:pStyle w:val="ListParagraph"/>
        <w:numPr>
          <w:ilvl w:val="0"/>
          <w:numId w:val="0"/>
        </w:numPr>
        <w:spacing w:after="0"/>
        <w:ind w:left="502"/>
        <w:rPr>
          <w:rFonts w:cs="Arial"/>
          <w:bCs/>
        </w:rPr>
      </w:pPr>
    </w:p>
    <w:p w:rsidR="001E565B" w:rsidRDefault="001E565B" w:rsidP="001E565B">
      <w:pPr>
        <w:pStyle w:val="ListParagraph"/>
        <w:numPr>
          <w:ilvl w:val="0"/>
          <w:numId w:val="0"/>
        </w:numPr>
        <w:spacing w:after="0"/>
        <w:ind w:left="502"/>
        <w:rPr>
          <w:rFonts w:cs="Arial"/>
          <w:bCs/>
        </w:rPr>
      </w:pPr>
    </w:p>
    <w:p w:rsidR="001E565B" w:rsidRDefault="001E565B" w:rsidP="001E565B">
      <w:pPr>
        <w:pStyle w:val="ListParagraph"/>
        <w:numPr>
          <w:ilvl w:val="0"/>
          <w:numId w:val="0"/>
        </w:numPr>
        <w:spacing w:after="0"/>
        <w:ind w:left="502"/>
        <w:rPr>
          <w:rFonts w:cs="Arial"/>
          <w:bCs/>
        </w:rPr>
      </w:pPr>
    </w:p>
    <w:p w:rsidR="001E565B" w:rsidRDefault="001E565B" w:rsidP="001E565B">
      <w:pPr>
        <w:pStyle w:val="ListParagraph"/>
        <w:numPr>
          <w:ilvl w:val="0"/>
          <w:numId w:val="0"/>
        </w:numPr>
        <w:spacing w:after="0"/>
        <w:ind w:left="502"/>
        <w:rPr>
          <w:rFonts w:cs="Arial"/>
          <w:bCs/>
        </w:rPr>
      </w:pPr>
    </w:p>
    <w:p w:rsidR="001E565B" w:rsidRDefault="001E565B" w:rsidP="001E565B">
      <w:pPr>
        <w:pStyle w:val="ListParagraph"/>
        <w:numPr>
          <w:ilvl w:val="0"/>
          <w:numId w:val="0"/>
        </w:numPr>
        <w:spacing w:after="0"/>
        <w:ind w:left="502"/>
        <w:rPr>
          <w:rFonts w:cs="Arial"/>
          <w:bCs/>
        </w:rPr>
      </w:pPr>
    </w:p>
    <w:p w:rsidR="001E565B" w:rsidRDefault="001E565B" w:rsidP="001E565B">
      <w:pPr>
        <w:pStyle w:val="ListParagraph"/>
        <w:numPr>
          <w:ilvl w:val="0"/>
          <w:numId w:val="0"/>
        </w:numPr>
        <w:spacing w:after="0"/>
        <w:ind w:left="502"/>
        <w:rPr>
          <w:rFonts w:cs="Arial"/>
          <w:bCs/>
        </w:rPr>
      </w:pPr>
    </w:p>
    <w:p w:rsidR="001E565B" w:rsidRDefault="001E565B" w:rsidP="001E565B">
      <w:pPr>
        <w:pStyle w:val="ListParagraph"/>
        <w:numPr>
          <w:ilvl w:val="0"/>
          <w:numId w:val="0"/>
        </w:numPr>
        <w:spacing w:after="0"/>
        <w:ind w:left="502"/>
        <w:rPr>
          <w:rFonts w:cs="Arial"/>
          <w:bCs/>
        </w:rPr>
      </w:pPr>
    </w:p>
    <w:p w:rsidR="001E565B" w:rsidRDefault="001E565B" w:rsidP="001E565B">
      <w:pPr>
        <w:pStyle w:val="ListParagraph"/>
        <w:numPr>
          <w:ilvl w:val="0"/>
          <w:numId w:val="0"/>
        </w:numPr>
        <w:spacing w:after="0"/>
        <w:ind w:left="502"/>
        <w:rPr>
          <w:rFonts w:cs="Arial"/>
          <w:bCs/>
        </w:rPr>
      </w:pPr>
    </w:p>
    <w:p w:rsidR="001E565B" w:rsidRDefault="001E565B" w:rsidP="001E565B">
      <w:pPr>
        <w:pStyle w:val="ListParagraph"/>
        <w:numPr>
          <w:ilvl w:val="0"/>
          <w:numId w:val="0"/>
        </w:numPr>
        <w:spacing w:after="0"/>
        <w:ind w:left="502"/>
        <w:rPr>
          <w:rFonts w:cs="Arial"/>
          <w:bCs/>
        </w:rPr>
      </w:pPr>
    </w:p>
    <w:p w:rsidR="001E565B" w:rsidRDefault="001E565B" w:rsidP="001E565B">
      <w:pPr>
        <w:pStyle w:val="ListParagraph"/>
        <w:numPr>
          <w:ilvl w:val="0"/>
          <w:numId w:val="0"/>
        </w:numPr>
        <w:spacing w:after="0"/>
        <w:ind w:left="502"/>
        <w:rPr>
          <w:rFonts w:cs="Arial"/>
          <w:bCs/>
        </w:rPr>
      </w:pPr>
    </w:p>
    <w:p w:rsidR="001E565B" w:rsidRDefault="001E565B" w:rsidP="001E565B">
      <w:pPr>
        <w:pStyle w:val="ListParagraph"/>
        <w:numPr>
          <w:ilvl w:val="0"/>
          <w:numId w:val="0"/>
        </w:numPr>
        <w:spacing w:after="0"/>
        <w:ind w:left="502"/>
        <w:rPr>
          <w:rFonts w:cs="Arial"/>
          <w:bCs/>
        </w:rPr>
      </w:pPr>
    </w:p>
    <w:p w:rsidR="001E565B" w:rsidRDefault="001E565B" w:rsidP="001E565B">
      <w:pPr>
        <w:pStyle w:val="ListParagraph"/>
        <w:numPr>
          <w:ilvl w:val="0"/>
          <w:numId w:val="0"/>
        </w:numPr>
        <w:spacing w:after="0"/>
        <w:ind w:left="502"/>
        <w:rPr>
          <w:rFonts w:cs="Arial"/>
          <w:bCs/>
        </w:rPr>
      </w:pPr>
    </w:p>
    <w:p w:rsidR="001E565B" w:rsidRDefault="001E565B" w:rsidP="001E565B">
      <w:pPr>
        <w:pStyle w:val="ListParagraph"/>
        <w:numPr>
          <w:ilvl w:val="0"/>
          <w:numId w:val="0"/>
        </w:numPr>
        <w:spacing w:after="0"/>
        <w:ind w:left="502"/>
        <w:rPr>
          <w:rFonts w:cs="Arial"/>
          <w:bCs/>
        </w:rPr>
      </w:pPr>
    </w:p>
    <w:p w:rsidR="001E565B" w:rsidRDefault="001E565B" w:rsidP="001E565B">
      <w:pPr>
        <w:pStyle w:val="ListParagraph"/>
        <w:numPr>
          <w:ilvl w:val="0"/>
          <w:numId w:val="0"/>
        </w:numPr>
        <w:spacing w:after="0"/>
        <w:ind w:left="502"/>
        <w:rPr>
          <w:rFonts w:cs="Arial"/>
          <w:bCs/>
        </w:rPr>
      </w:pPr>
    </w:p>
    <w:p w:rsidR="001E565B" w:rsidRDefault="001E565B" w:rsidP="001E565B">
      <w:pPr>
        <w:pStyle w:val="ListParagraph"/>
        <w:numPr>
          <w:ilvl w:val="0"/>
          <w:numId w:val="0"/>
        </w:numPr>
        <w:spacing w:after="0"/>
        <w:ind w:left="502"/>
        <w:rPr>
          <w:rFonts w:cs="Arial"/>
          <w:bCs/>
        </w:rPr>
      </w:pPr>
    </w:p>
    <w:p w:rsidR="001E565B" w:rsidRDefault="001E565B" w:rsidP="001E565B">
      <w:pPr>
        <w:pStyle w:val="ListParagraph"/>
        <w:numPr>
          <w:ilvl w:val="0"/>
          <w:numId w:val="0"/>
        </w:numPr>
        <w:spacing w:after="0"/>
        <w:ind w:left="502"/>
        <w:rPr>
          <w:rFonts w:cs="Arial"/>
          <w:bCs/>
        </w:rPr>
      </w:pPr>
    </w:p>
    <w:p w:rsidR="001E565B" w:rsidRDefault="001E565B" w:rsidP="001E565B">
      <w:pPr>
        <w:pStyle w:val="ListParagraph"/>
        <w:numPr>
          <w:ilvl w:val="0"/>
          <w:numId w:val="0"/>
        </w:numPr>
        <w:spacing w:after="0"/>
        <w:ind w:left="502"/>
        <w:rPr>
          <w:rFonts w:cs="Arial"/>
          <w:bCs/>
        </w:rPr>
      </w:pPr>
    </w:p>
    <w:p w:rsidR="001E565B" w:rsidRPr="00527A78" w:rsidRDefault="001E565B" w:rsidP="001E565B">
      <w:pPr>
        <w:pStyle w:val="ListParagraph"/>
        <w:numPr>
          <w:ilvl w:val="0"/>
          <w:numId w:val="0"/>
        </w:numPr>
        <w:spacing w:after="0"/>
        <w:ind w:left="502"/>
        <w:rPr>
          <w:rFonts w:cs="Arial"/>
          <w:bCs/>
        </w:rPr>
      </w:pPr>
    </w:p>
    <w:p w:rsidR="00527A78" w:rsidRDefault="00527A78" w:rsidP="00527A78">
      <w:pPr>
        <w:spacing w:after="0"/>
        <w:rPr>
          <w:rFonts w:cs="Arial"/>
          <w:bCs/>
        </w:rPr>
      </w:pPr>
    </w:p>
    <w:p w:rsidR="009310B1" w:rsidRPr="009310B1" w:rsidRDefault="009310B1" w:rsidP="009310B1"/>
    <w:p w:rsidR="008D34D1" w:rsidRPr="008D34D1" w:rsidRDefault="008D34D1" w:rsidP="008D34D1">
      <w:pPr>
        <w:pStyle w:val="Heading1"/>
      </w:pPr>
      <w:bookmarkStart w:id="13" w:name="_Toc511670774"/>
      <w:r w:rsidRPr="008D34D1">
        <w:t>Review of reports</w:t>
      </w:r>
      <w:bookmarkEnd w:id="13"/>
      <w:r w:rsidRPr="008D34D1">
        <w:t xml:space="preserve"> </w:t>
      </w:r>
    </w:p>
    <w:p w:rsidR="00DA1665" w:rsidRPr="00A43EFA" w:rsidRDefault="00E0396E" w:rsidP="00777DCF">
      <w:pPr>
        <w:rPr>
          <w:color w:val="000000" w:themeColor="text1"/>
        </w:rPr>
      </w:pPr>
      <w:r w:rsidRPr="00A43EFA">
        <w:rPr>
          <w:color w:val="000000" w:themeColor="text1"/>
        </w:rPr>
        <w:t>A</w:t>
      </w:r>
      <w:r w:rsidR="00777DCF" w:rsidRPr="00A43EFA">
        <w:rPr>
          <w:color w:val="000000" w:themeColor="text1"/>
        </w:rPr>
        <w:t xml:space="preserve"> </w:t>
      </w:r>
      <w:r w:rsidR="00DA1665" w:rsidRPr="00A43EFA">
        <w:rPr>
          <w:color w:val="000000" w:themeColor="text1"/>
        </w:rPr>
        <w:t xml:space="preserve">new </w:t>
      </w:r>
      <w:r w:rsidR="00777DCF" w:rsidRPr="00A43EFA">
        <w:rPr>
          <w:color w:val="000000" w:themeColor="text1"/>
        </w:rPr>
        <w:t xml:space="preserve">accreditation process </w:t>
      </w:r>
      <w:r w:rsidR="00DA1665" w:rsidRPr="00A43EFA">
        <w:rPr>
          <w:color w:val="000000" w:themeColor="text1"/>
        </w:rPr>
        <w:t>was</w:t>
      </w:r>
      <w:r w:rsidR="00777DCF" w:rsidRPr="00A43EFA">
        <w:rPr>
          <w:color w:val="000000" w:themeColor="text1"/>
        </w:rPr>
        <w:t xml:space="preserve"> </w:t>
      </w:r>
      <w:r w:rsidR="00C0244E" w:rsidRPr="00A43EFA">
        <w:rPr>
          <w:color w:val="000000" w:themeColor="text1"/>
        </w:rPr>
        <w:t>introduce</w:t>
      </w:r>
      <w:r w:rsidR="00DA1665" w:rsidRPr="00A43EFA">
        <w:rPr>
          <w:color w:val="000000" w:themeColor="text1"/>
        </w:rPr>
        <w:t>d</w:t>
      </w:r>
      <w:r w:rsidR="008D34D1" w:rsidRPr="00A43EFA">
        <w:rPr>
          <w:color w:val="000000" w:themeColor="text1"/>
        </w:rPr>
        <w:t xml:space="preserve"> in 2016</w:t>
      </w:r>
      <w:r w:rsidR="00DA1665" w:rsidRPr="00A43EFA">
        <w:rPr>
          <w:color w:val="000000" w:themeColor="text1"/>
        </w:rPr>
        <w:t xml:space="preserve">, to </w:t>
      </w:r>
      <w:r w:rsidR="00777DCF" w:rsidRPr="00A43EFA">
        <w:rPr>
          <w:color w:val="000000" w:themeColor="text1"/>
        </w:rPr>
        <w:t xml:space="preserve">quality check each advisor </w:t>
      </w:r>
      <w:r w:rsidR="00DA1665" w:rsidRPr="00A43EFA">
        <w:rPr>
          <w:color w:val="000000" w:themeColor="text1"/>
        </w:rPr>
        <w:t xml:space="preserve">and </w:t>
      </w:r>
      <w:r w:rsidR="00777DCF" w:rsidRPr="00A43EFA">
        <w:rPr>
          <w:color w:val="000000" w:themeColor="text1"/>
        </w:rPr>
        <w:t xml:space="preserve">create a clear benchmark for the standard which all advisors should achieve – this relates to both technical competences </w:t>
      </w:r>
      <w:r w:rsidR="00DA1665" w:rsidRPr="00A43EFA">
        <w:rPr>
          <w:color w:val="000000" w:themeColor="text1"/>
        </w:rPr>
        <w:t>and</w:t>
      </w:r>
      <w:r w:rsidR="00777DCF" w:rsidRPr="00A43EFA">
        <w:rPr>
          <w:color w:val="000000" w:themeColor="text1"/>
        </w:rPr>
        <w:t xml:space="preserve"> style and use of language. </w:t>
      </w:r>
    </w:p>
    <w:p w:rsidR="008D34D1" w:rsidRPr="00A43EFA" w:rsidRDefault="00777DCF" w:rsidP="00777DCF">
      <w:pPr>
        <w:rPr>
          <w:color w:val="000000" w:themeColor="text1"/>
        </w:rPr>
      </w:pPr>
      <w:r w:rsidRPr="00A43EFA">
        <w:rPr>
          <w:color w:val="000000" w:themeColor="text1"/>
        </w:rPr>
        <w:t xml:space="preserve">Our </w:t>
      </w:r>
      <w:r w:rsidR="00254EB5" w:rsidRPr="00A43EFA">
        <w:rPr>
          <w:color w:val="000000" w:themeColor="text1"/>
        </w:rPr>
        <w:t>a</w:t>
      </w:r>
      <w:r w:rsidRPr="00A43EFA">
        <w:rPr>
          <w:color w:val="000000" w:themeColor="text1"/>
        </w:rPr>
        <w:t xml:space="preserve">ccreditation process is integrated into our </w:t>
      </w:r>
      <w:r w:rsidR="00254EB5" w:rsidRPr="00A43EFA">
        <w:rPr>
          <w:color w:val="000000" w:themeColor="text1"/>
        </w:rPr>
        <w:t>q</w:t>
      </w:r>
      <w:r w:rsidRPr="00A43EFA">
        <w:rPr>
          <w:color w:val="000000" w:themeColor="text1"/>
        </w:rPr>
        <w:t xml:space="preserve">uality </w:t>
      </w:r>
      <w:r w:rsidR="00254EB5" w:rsidRPr="00A43EFA">
        <w:rPr>
          <w:color w:val="000000" w:themeColor="text1"/>
        </w:rPr>
        <w:t>a</w:t>
      </w:r>
      <w:r w:rsidRPr="00A43EFA">
        <w:rPr>
          <w:color w:val="000000" w:themeColor="text1"/>
        </w:rPr>
        <w:t xml:space="preserve">ssurance </w:t>
      </w:r>
      <w:r w:rsidR="00254EB5" w:rsidRPr="00A43EFA">
        <w:rPr>
          <w:color w:val="000000" w:themeColor="text1"/>
        </w:rPr>
        <w:t>p</w:t>
      </w:r>
      <w:r w:rsidRPr="00A43EFA">
        <w:rPr>
          <w:color w:val="000000" w:themeColor="text1"/>
        </w:rPr>
        <w:t xml:space="preserve">rocess. We conduct a ‘peer’ review process </w:t>
      </w:r>
      <w:r w:rsidR="008D34D1" w:rsidRPr="00A43EFA">
        <w:rPr>
          <w:color w:val="000000" w:themeColor="text1"/>
        </w:rPr>
        <w:t>with</w:t>
      </w:r>
      <w:r w:rsidR="00F3794D" w:rsidRPr="00A43EFA">
        <w:rPr>
          <w:color w:val="000000" w:themeColor="text1"/>
        </w:rPr>
        <w:t xml:space="preserve"> first</w:t>
      </w:r>
      <w:r w:rsidR="008D34D1" w:rsidRPr="00A43EFA">
        <w:rPr>
          <w:color w:val="000000" w:themeColor="text1"/>
        </w:rPr>
        <w:t xml:space="preserve"> reports reviewed by a panel of </w:t>
      </w:r>
      <w:r w:rsidR="00254EB5" w:rsidRPr="00A43EFA">
        <w:rPr>
          <w:color w:val="000000" w:themeColor="text1"/>
        </w:rPr>
        <w:t>p</w:t>
      </w:r>
      <w:r w:rsidR="008D34D1" w:rsidRPr="00A43EFA">
        <w:rPr>
          <w:color w:val="000000" w:themeColor="text1"/>
        </w:rPr>
        <w:t xml:space="preserve">eer </w:t>
      </w:r>
      <w:r w:rsidR="00254EB5" w:rsidRPr="00A43EFA">
        <w:rPr>
          <w:color w:val="000000" w:themeColor="text1"/>
        </w:rPr>
        <w:t>r</w:t>
      </w:r>
      <w:r w:rsidR="008D34D1" w:rsidRPr="00A43EFA">
        <w:rPr>
          <w:color w:val="000000" w:themeColor="text1"/>
        </w:rPr>
        <w:t>eviewers managed by Lanta.</w:t>
      </w:r>
      <w:r w:rsidR="00F3794D" w:rsidRPr="00A43EFA">
        <w:rPr>
          <w:color w:val="000000" w:themeColor="text1"/>
        </w:rPr>
        <w:t xml:space="preserve">  The reviewers provide adviser</w:t>
      </w:r>
      <w:r w:rsidR="005B175F">
        <w:rPr>
          <w:color w:val="000000" w:themeColor="text1"/>
        </w:rPr>
        <w:t>s</w:t>
      </w:r>
      <w:r w:rsidR="00F3794D" w:rsidRPr="00A43EFA">
        <w:rPr>
          <w:color w:val="000000" w:themeColor="text1"/>
        </w:rPr>
        <w:t xml:space="preserve"> with advice on areas for improvement (if required) and score reports against the following matrix:</w:t>
      </w:r>
    </w:p>
    <w:tbl>
      <w:tblPr>
        <w:tblStyle w:val="TableGrid"/>
        <w:tblW w:w="9072" w:type="dxa"/>
        <w:tblInd w:w="-5" w:type="dxa"/>
        <w:tblLayout w:type="fixed"/>
        <w:tblLook w:val="04A0" w:firstRow="1" w:lastRow="0" w:firstColumn="1" w:lastColumn="0" w:noHBand="0" w:noVBand="1"/>
      </w:tblPr>
      <w:tblGrid>
        <w:gridCol w:w="3402"/>
        <w:gridCol w:w="709"/>
        <w:gridCol w:w="4961"/>
      </w:tblGrid>
      <w:tr w:rsidR="00A43EFA" w:rsidRPr="00A43EFA" w:rsidTr="00A43EFA">
        <w:trPr>
          <w:cantSplit/>
          <w:trHeight w:val="1381"/>
        </w:trPr>
        <w:tc>
          <w:tcPr>
            <w:tcW w:w="3402" w:type="dxa"/>
            <w:textDirection w:val="btLr"/>
          </w:tcPr>
          <w:p w:rsidR="00F3794D" w:rsidRPr="00A43EFA" w:rsidRDefault="00F3794D" w:rsidP="0005053F">
            <w:pPr>
              <w:ind w:left="113" w:right="113"/>
              <w:jc w:val="left"/>
              <w:rPr>
                <w:rFonts w:cs="Arial"/>
                <w:b/>
                <w:color w:val="000000" w:themeColor="text1"/>
                <w:szCs w:val="20"/>
              </w:rPr>
            </w:pPr>
            <w:r w:rsidRPr="00A43EFA">
              <w:rPr>
                <w:rFonts w:cs="Arial"/>
                <w:b/>
                <w:color w:val="000000" w:themeColor="text1"/>
                <w:szCs w:val="20"/>
              </w:rPr>
              <w:t>Description</w:t>
            </w:r>
          </w:p>
        </w:tc>
        <w:tc>
          <w:tcPr>
            <w:tcW w:w="709" w:type="dxa"/>
            <w:textDirection w:val="btLr"/>
          </w:tcPr>
          <w:p w:rsidR="00F3794D" w:rsidRPr="00A43EFA" w:rsidRDefault="00F3794D" w:rsidP="0005053F">
            <w:pPr>
              <w:ind w:left="113" w:right="113"/>
              <w:jc w:val="left"/>
              <w:rPr>
                <w:rFonts w:cs="Arial"/>
                <w:b/>
                <w:color w:val="000000" w:themeColor="text1"/>
                <w:szCs w:val="20"/>
              </w:rPr>
            </w:pPr>
            <w:r w:rsidRPr="00A43EFA">
              <w:rPr>
                <w:rFonts w:cs="Arial"/>
                <w:b/>
                <w:color w:val="000000" w:themeColor="text1"/>
                <w:szCs w:val="20"/>
              </w:rPr>
              <w:t>Technical</w:t>
            </w:r>
          </w:p>
          <w:p w:rsidR="00F3794D" w:rsidRPr="00A43EFA" w:rsidRDefault="00F3794D" w:rsidP="0005053F">
            <w:pPr>
              <w:ind w:left="113" w:right="113"/>
              <w:jc w:val="left"/>
              <w:rPr>
                <w:rFonts w:cs="Arial"/>
                <w:b/>
                <w:color w:val="000000" w:themeColor="text1"/>
                <w:szCs w:val="20"/>
              </w:rPr>
            </w:pPr>
            <w:r w:rsidRPr="00A43EFA">
              <w:rPr>
                <w:rFonts w:cs="Arial"/>
                <w:b/>
                <w:color w:val="000000" w:themeColor="text1"/>
                <w:szCs w:val="20"/>
              </w:rPr>
              <w:t>Score</w:t>
            </w:r>
          </w:p>
        </w:tc>
        <w:tc>
          <w:tcPr>
            <w:tcW w:w="4961" w:type="dxa"/>
            <w:textDirection w:val="btLr"/>
          </w:tcPr>
          <w:p w:rsidR="00F3794D" w:rsidRPr="00A43EFA" w:rsidRDefault="00F3794D" w:rsidP="0005053F">
            <w:pPr>
              <w:ind w:left="113" w:right="113"/>
              <w:jc w:val="left"/>
              <w:rPr>
                <w:rFonts w:cs="Arial"/>
                <w:b/>
                <w:color w:val="000000" w:themeColor="text1"/>
                <w:szCs w:val="20"/>
              </w:rPr>
            </w:pPr>
            <w:r w:rsidRPr="00A43EFA">
              <w:rPr>
                <w:rFonts w:cs="Arial"/>
                <w:b/>
                <w:color w:val="000000" w:themeColor="text1"/>
                <w:szCs w:val="20"/>
              </w:rPr>
              <w:t>Description</w:t>
            </w:r>
          </w:p>
        </w:tc>
      </w:tr>
      <w:tr w:rsidR="00A43EFA" w:rsidRPr="00A43EFA" w:rsidTr="00A43EFA">
        <w:tc>
          <w:tcPr>
            <w:tcW w:w="3402" w:type="dxa"/>
            <w:shd w:val="clear" w:color="auto" w:fill="92D050"/>
          </w:tcPr>
          <w:p w:rsidR="00F3794D" w:rsidRPr="00A43EFA" w:rsidRDefault="00F3794D" w:rsidP="0005053F">
            <w:pPr>
              <w:rPr>
                <w:rFonts w:cs="Arial"/>
                <w:color w:val="000000" w:themeColor="text1"/>
                <w:szCs w:val="20"/>
              </w:rPr>
            </w:pPr>
            <w:r w:rsidRPr="00A43EFA">
              <w:rPr>
                <w:rFonts w:cs="Arial"/>
                <w:color w:val="000000" w:themeColor="text1"/>
                <w:szCs w:val="20"/>
              </w:rPr>
              <w:t>Report clearly lays out how scope has been met</w:t>
            </w:r>
          </w:p>
        </w:tc>
        <w:tc>
          <w:tcPr>
            <w:tcW w:w="709" w:type="dxa"/>
            <w:shd w:val="clear" w:color="auto" w:fill="92D050"/>
          </w:tcPr>
          <w:p w:rsidR="00F3794D" w:rsidRPr="00A43EFA" w:rsidRDefault="00F3794D" w:rsidP="0005053F">
            <w:pPr>
              <w:rPr>
                <w:rFonts w:cs="Arial"/>
                <w:color w:val="000000" w:themeColor="text1"/>
                <w:szCs w:val="20"/>
              </w:rPr>
            </w:pPr>
            <w:r w:rsidRPr="00A43EFA">
              <w:rPr>
                <w:rFonts w:cs="Arial"/>
                <w:color w:val="000000" w:themeColor="text1"/>
                <w:szCs w:val="20"/>
              </w:rPr>
              <w:t>10</w:t>
            </w:r>
          </w:p>
        </w:tc>
        <w:tc>
          <w:tcPr>
            <w:tcW w:w="4961" w:type="dxa"/>
            <w:shd w:val="clear" w:color="auto" w:fill="92D050"/>
          </w:tcPr>
          <w:p w:rsidR="00F3794D" w:rsidRPr="00A43EFA" w:rsidRDefault="00F3794D" w:rsidP="0005053F">
            <w:pPr>
              <w:rPr>
                <w:rFonts w:cs="Arial"/>
                <w:color w:val="000000" w:themeColor="text1"/>
                <w:szCs w:val="20"/>
              </w:rPr>
            </w:pPr>
            <w:r w:rsidRPr="00A43EFA">
              <w:rPr>
                <w:rFonts w:cs="Arial"/>
                <w:color w:val="000000" w:themeColor="text1"/>
                <w:szCs w:val="20"/>
              </w:rPr>
              <w:t xml:space="preserve">Technical advice provided appears to fully meets client requirements </w:t>
            </w:r>
          </w:p>
        </w:tc>
      </w:tr>
      <w:tr w:rsidR="00A43EFA" w:rsidRPr="00A43EFA" w:rsidTr="00A43EFA">
        <w:tc>
          <w:tcPr>
            <w:tcW w:w="3402" w:type="dxa"/>
            <w:shd w:val="clear" w:color="auto" w:fill="92D050"/>
          </w:tcPr>
          <w:p w:rsidR="00F3794D" w:rsidRPr="00A43EFA" w:rsidRDefault="00F3794D" w:rsidP="0005053F">
            <w:pPr>
              <w:rPr>
                <w:rFonts w:cs="Arial"/>
                <w:color w:val="000000" w:themeColor="text1"/>
                <w:szCs w:val="20"/>
              </w:rPr>
            </w:pPr>
            <w:r w:rsidRPr="00A43EFA">
              <w:rPr>
                <w:rFonts w:cs="Arial"/>
                <w:color w:val="000000" w:themeColor="text1"/>
                <w:szCs w:val="20"/>
              </w:rPr>
              <w:t>Report meets scope but not fully described in report</w:t>
            </w:r>
          </w:p>
        </w:tc>
        <w:tc>
          <w:tcPr>
            <w:tcW w:w="709" w:type="dxa"/>
            <w:shd w:val="clear" w:color="auto" w:fill="92D050"/>
          </w:tcPr>
          <w:p w:rsidR="00F3794D" w:rsidRPr="00A43EFA" w:rsidRDefault="00F3794D" w:rsidP="0005053F">
            <w:pPr>
              <w:rPr>
                <w:rFonts w:cs="Arial"/>
                <w:color w:val="000000" w:themeColor="text1"/>
                <w:szCs w:val="20"/>
              </w:rPr>
            </w:pPr>
            <w:r w:rsidRPr="00A43EFA">
              <w:rPr>
                <w:rFonts w:cs="Arial"/>
                <w:color w:val="000000" w:themeColor="text1"/>
                <w:szCs w:val="20"/>
              </w:rPr>
              <w:t>9</w:t>
            </w:r>
          </w:p>
        </w:tc>
        <w:tc>
          <w:tcPr>
            <w:tcW w:w="4961" w:type="dxa"/>
            <w:shd w:val="clear" w:color="auto" w:fill="92D050"/>
          </w:tcPr>
          <w:p w:rsidR="00F3794D" w:rsidRPr="00A43EFA" w:rsidRDefault="00F3794D" w:rsidP="0005053F">
            <w:pPr>
              <w:rPr>
                <w:rFonts w:cs="Arial"/>
                <w:color w:val="000000" w:themeColor="text1"/>
                <w:szCs w:val="20"/>
              </w:rPr>
            </w:pPr>
            <w:r w:rsidRPr="00A43EFA">
              <w:rPr>
                <w:rFonts w:cs="Arial"/>
                <w:color w:val="000000" w:themeColor="text1"/>
                <w:szCs w:val="20"/>
              </w:rPr>
              <w:t xml:space="preserve">Technical advice provided appears to substantially meets client requirements </w:t>
            </w:r>
          </w:p>
        </w:tc>
      </w:tr>
      <w:tr w:rsidR="00A43EFA" w:rsidRPr="00A43EFA" w:rsidTr="00A43EFA">
        <w:tc>
          <w:tcPr>
            <w:tcW w:w="3402" w:type="dxa"/>
            <w:shd w:val="clear" w:color="auto" w:fill="92D050"/>
          </w:tcPr>
          <w:p w:rsidR="00F3794D" w:rsidRPr="00A43EFA" w:rsidRDefault="00F3794D" w:rsidP="0005053F">
            <w:pPr>
              <w:rPr>
                <w:rFonts w:cs="Arial"/>
                <w:color w:val="000000" w:themeColor="text1"/>
                <w:szCs w:val="20"/>
              </w:rPr>
            </w:pPr>
            <w:r w:rsidRPr="00A43EFA">
              <w:rPr>
                <w:rFonts w:cs="Arial"/>
                <w:color w:val="000000" w:themeColor="text1"/>
                <w:szCs w:val="20"/>
              </w:rPr>
              <w:t>Report meets scope but only partially described in report</w:t>
            </w:r>
          </w:p>
        </w:tc>
        <w:tc>
          <w:tcPr>
            <w:tcW w:w="709" w:type="dxa"/>
            <w:shd w:val="clear" w:color="auto" w:fill="92D050"/>
          </w:tcPr>
          <w:p w:rsidR="00F3794D" w:rsidRPr="00A43EFA" w:rsidRDefault="00F3794D" w:rsidP="0005053F">
            <w:pPr>
              <w:rPr>
                <w:rFonts w:cs="Arial"/>
                <w:color w:val="000000" w:themeColor="text1"/>
                <w:szCs w:val="20"/>
              </w:rPr>
            </w:pPr>
            <w:r w:rsidRPr="00A43EFA">
              <w:rPr>
                <w:rFonts w:cs="Arial"/>
                <w:color w:val="000000" w:themeColor="text1"/>
                <w:szCs w:val="20"/>
              </w:rPr>
              <w:t>8</w:t>
            </w:r>
          </w:p>
        </w:tc>
        <w:tc>
          <w:tcPr>
            <w:tcW w:w="4961" w:type="dxa"/>
            <w:shd w:val="clear" w:color="auto" w:fill="92D050"/>
          </w:tcPr>
          <w:p w:rsidR="00F3794D" w:rsidRPr="00A43EFA" w:rsidRDefault="00F3794D" w:rsidP="0005053F">
            <w:pPr>
              <w:rPr>
                <w:rFonts w:cs="Arial"/>
                <w:color w:val="000000" w:themeColor="text1"/>
                <w:szCs w:val="20"/>
              </w:rPr>
            </w:pPr>
            <w:r w:rsidRPr="00A43EFA">
              <w:rPr>
                <w:rFonts w:cs="Arial"/>
                <w:color w:val="000000" w:themeColor="text1"/>
                <w:szCs w:val="20"/>
              </w:rPr>
              <w:t>Minor omission in terms of technical advice</w:t>
            </w:r>
          </w:p>
        </w:tc>
      </w:tr>
      <w:tr w:rsidR="00A43EFA" w:rsidRPr="00A43EFA" w:rsidTr="00A43EFA">
        <w:tc>
          <w:tcPr>
            <w:tcW w:w="3402" w:type="dxa"/>
            <w:shd w:val="clear" w:color="auto" w:fill="FFC000"/>
          </w:tcPr>
          <w:p w:rsidR="00F3794D" w:rsidRPr="00A43EFA" w:rsidRDefault="00F3794D" w:rsidP="0005053F">
            <w:pPr>
              <w:rPr>
                <w:rFonts w:cs="Arial"/>
                <w:color w:val="000000" w:themeColor="text1"/>
                <w:szCs w:val="20"/>
              </w:rPr>
            </w:pPr>
            <w:r w:rsidRPr="00A43EFA">
              <w:rPr>
                <w:rFonts w:cs="Arial"/>
                <w:color w:val="000000" w:themeColor="text1"/>
                <w:szCs w:val="20"/>
              </w:rPr>
              <w:t>Report doesn’t cover one minor element of the scope</w:t>
            </w:r>
          </w:p>
        </w:tc>
        <w:tc>
          <w:tcPr>
            <w:tcW w:w="709" w:type="dxa"/>
            <w:shd w:val="clear" w:color="auto" w:fill="FFC000"/>
          </w:tcPr>
          <w:p w:rsidR="00F3794D" w:rsidRPr="00A43EFA" w:rsidRDefault="00F3794D" w:rsidP="0005053F">
            <w:pPr>
              <w:rPr>
                <w:rFonts w:cs="Arial"/>
                <w:color w:val="000000" w:themeColor="text1"/>
                <w:szCs w:val="20"/>
              </w:rPr>
            </w:pPr>
            <w:r w:rsidRPr="00A43EFA">
              <w:rPr>
                <w:rFonts w:cs="Arial"/>
                <w:color w:val="000000" w:themeColor="text1"/>
                <w:szCs w:val="20"/>
              </w:rPr>
              <w:t>7</w:t>
            </w:r>
          </w:p>
        </w:tc>
        <w:tc>
          <w:tcPr>
            <w:tcW w:w="4961" w:type="dxa"/>
            <w:shd w:val="clear" w:color="auto" w:fill="FFC000"/>
          </w:tcPr>
          <w:p w:rsidR="00F3794D" w:rsidRPr="00A43EFA" w:rsidRDefault="00F3794D" w:rsidP="0005053F">
            <w:pPr>
              <w:rPr>
                <w:rFonts w:cs="Arial"/>
                <w:color w:val="000000" w:themeColor="text1"/>
                <w:szCs w:val="20"/>
              </w:rPr>
            </w:pPr>
            <w:r w:rsidRPr="00A43EFA">
              <w:rPr>
                <w:rFonts w:cs="Arial"/>
                <w:color w:val="000000" w:themeColor="text1"/>
                <w:szCs w:val="20"/>
              </w:rPr>
              <w:t>Significant omission in terms of technical advice</w:t>
            </w:r>
          </w:p>
        </w:tc>
      </w:tr>
      <w:tr w:rsidR="00A43EFA" w:rsidRPr="00A43EFA" w:rsidTr="00A43EFA">
        <w:tc>
          <w:tcPr>
            <w:tcW w:w="3402" w:type="dxa"/>
            <w:shd w:val="clear" w:color="auto" w:fill="FFC000"/>
          </w:tcPr>
          <w:p w:rsidR="00F3794D" w:rsidRPr="00A43EFA" w:rsidRDefault="00F3794D" w:rsidP="0005053F">
            <w:pPr>
              <w:rPr>
                <w:rFonts w:cs="Arial"/>
                <w:color w:val="000000" w:themeColor="text1"/>
                <w:szCs w:val="20"/>
              </w:rPr>
            </w:pPr>
            <w:r w:rsidRPr="00A43EFA">
              <w:rPr>
                <w:rFonts w:cs="Arial"/>
                <w:color w:val="000000" w:themeColor="text1"/>
                <w:szCs w:val="20"/>
              </w:rPr>
              <w:t>Report doesn’t cover or describe why one significant element of scope wasn’t covered</w:t>
            </w:r>
          </w:p>
        </w:tc>
        <w:tc>
          <w:tcPr>
            <w:tcW w:w="709" w:type="dxa"/>
            <w:shd w:val="clear" w:color="auto" w:fill="FFC000"/>
          </w:tcPr>
          <w:p w:rsidR="00F3794D" w:rsidRPr="00A43EFA" w:rsidRDefault="00F3794D" w:rsidP="0005053F">
            <w:pPr>
              <w:rPr>
                <w:rFonts w:cs="Arial"/>
                <w:color w:val="000000" w:themeColor="text1"/>
                <w:szCs w:val="20"/>
              </w:rPr>
            </w:pPr>
            <w:r w:rsidRPr="00A43EFA">
              <w:rPr>
                <w:rFonts w:cs="Arial"/>
                <w:color w:val="000000" w:themeColor="text1"/>
                <w:szCs w:val="20"/>
              </w:rPr>
              <w:t>6</w:t>
            </w:r>
          </w:p>
        </w:tc>
        <w:tc>
          <w:tcPr>
            <w:tcW w:w="4961" w:type="dxa"/>
            <w:shd w:val="clear" w:color="auto" w:fill="FFC000"/>
          </w:tcPr>
          <w:p w:rsidR="00F3794D" w:rsidRPr="00A43EFA" w:rsidRDefault="00F3794D" w:rsidP="0005053F">
            <w:pPr>
              <w:rPr>
                <w:rFonts w:cs="Arial"/>
                <w:color w:val="000000" w:themeColor="text1"/>
                <w:szCs w:val="20"/>
              </w:rPr>
            </w:pPr>
            <w:r w:rsidRPr="00A43EFA">
              <w:rPr>
                <w:rFonts w:cs="Arial"/>
                <w:color w:val="000000" w:themeColor="text1"/>
                <w:szCs w:val="20"/>
              </w:rPr>
              <w:t>Major omission in terms of technical advice</w:t>
            </w:r>
          </w:p>
        </w:tc>
      </w:tr>
      <w:tr w:rsidR="00A43EFA" w:rsidRPr="00A43EFA" w:rsidTr="00A43EFA">
        <w:tc>
          <w:tcPr>
            <w:tcW w:w="3402" w:type="dxa"/>
            <w:shd w:val="clear" w:color="auto" w:fill="FF0000"/>
          </w:tcPr>
          <w:p w:rsidR="00F3794D" w:rsidRPr="00A43EFA" w:rsidRDefault="00F3794D" w:rsidP="0005053F">
            <w:pPr>
              <w:rPr>
                <w:rFonts w:cs="Arial"/>
                <w:color w:val="000000" w:themeColor="text1"/>
                <w:szCs w:val="20"/>
              </w:rPr>
            </w:pPr>
            <w:r w:rsidRPr="00A43EFA">
              <w:rPr>
                <w:rFonts w:cs="Arial"/>
                <w:color w:val="000000" w:themeColor="text1"/>
                <w:szCs w:val="20"/>
              </w:rPr>
              <w:t>Significant omission in terms of scope (e.g. primary focus of report not covered)</w:t>
            </w:r>
          </w:p>
        </w:tc>
        <w:tc>
          <w:tcPr>
            <w:tcW w:w="709" w:type="dxa"/>
            <w:shd w:val="clear" w:color="auto" w:fill="FF0000"/>
          </w:tcPr>
          <w:p w:rsidR="00F3794D" w:rsidRPr="00A43EFA" w:rsidRDefault="00F3794D" w:rsidP="0005053F">
            <w:pPr>
              <w:rPr>
                <w:rFonts w:cs="Arial"/>
                <w:color w:val="000000" w:themeColor="text1"/>
                <w:szCs w:val="20"/>
              </w:rPr>
            </w:pPr>
            <w:r w:rsidRPr="00A43EFA">
              <w:rPr>
                <w:rFonts w:cs="Arial"/>
                <w:color w:val="000000" w:themeColor="text1"/>
                <w:szCs w:val="20"/>
              </w:rPr>
              <w:t>5</w:t>
            </w:r>
          </w:p>
        </w:tc>
        <w:tc>
          <w:tcPr>
            <w:tcW w:w="4961" w:type="dxa"/>
            <w:shd w:val="clear" w:color="auto" w:fill="FF0000"/>
          </w:tcPr>
          <w:p w:rsidR="00F3794D" w:rsidRPr="00A43EFA" w:rsidRDefault="00F3794D" w:rsidP="0005053F">
            <w:pPr>
              <w:rPr>
                <w:rFonts w:cs="Arial"/>
                <w:color w:val="000000" w:themeColor="text1"/>
                <w:szCs w:val="20"/>
              </w:rPr>
            </w:pPr>
            <w:r w:rsidRPr="00A43EFA">
              <w:rPr>
                <w:rFonts w:cs="Arial"/>
                <w:color w:val="000000" w:themeColor="text1"/>
                <w:szCs w:val="20"/>
              </w:rPr>
              <w:t>Wrong technical advice in one part of the report</w:t>
            </w:r>
          </w:p>
        </w:tc>
      </w:tr>
      <w:tr w:rsidR="00A43EFA" w:rsidRPr="00A43EFA" w:rsidTr="00A43EFA">
        <w:tc>
          <w:tcPr>
            <w:tcW w:w="3402" w:type="dxa"/>
            <w:shd w:val="clear" w:color="auto" w:fill="FF0000"/>
          </w:tcPr>
          <w:p w:rsidR="00F3794D" w:rsidRPr="00A43EFA" w:rsidRDefault="00F3794D" w:rsidP="0005053F">
            <w:pPr>
              <w:rPr>
                <w:rFonts w:cs="Arial"/>
                <w:color w:val="000000" w:themeColor="text1"/>
                <w:szCs w:val="20"/>
              </w:rPr>
            </w:pPr>
            <w:r w:rsidRPr="00A43EFA">
              <w:rPr>
                <w:rFonts w:cs="Arial"/>
                <w:color w:val="000000" w:themeColor="text1"/>
                <w:szCs w:val="20"/>
              </w:rPr>
              <w:t>Major omission in terms of scope (e.g. primary and secondary focus of report not covered)</w:t>
            </w:r>
          </w:p>
        </w:tc>
        <w:tc>
          <w:tcPr>
            <w:tcW w:w="709" w:type="dxa"/>
            <w:shd w:val="clear" w:color="auto" w:fill="FF0000"/>
          </w:tcPr>
          <w:p w:rsidR="00F3794D" w:rsidRPr="00A43EFA" w:rsidRDefault="00F3794D" w:rsidP="0005053F">
            <w:pPr>
              <w:rPr>
                <w:rFonts w:cs="Arial"/>
                <w:color w:val="000000" w:themeColor="text1"/>
                <w:szCs w:val="20"/>
              </w:rPr>
            </w:pPr>
            <w:r w:rsidRPr="00A43EFA">
              <w:rPr>
                <w:rFonts w:cs="Arial"/>
                <w:color w:val="000000" w:themeColor="text1"/>
                <w:szCs w:val="20"/>
              </w:rPr>
              <w:t>4</w:t>
            </w:r>
          </w:p>
        </w:tc>
        <w:tc>
          <w:tcPr>
            <w:tcW w:w="4961" w:type="dxa"/>
            <w:shd w:val="clear" w:color="auto" w:fill="FF0000"/>
          </w:tcPr>
          <w:p w:rsidR="00F3794D" w:rsidRPr="00A43EFA" w:rsidRDefault="00F3794D" w:rsidP="0005053F">
            <w:pPr>
              <w:rPr>
                <w:rFonts w:cs="Arial"/>
                <w:color w:val="000000" w:themeColor="text1"/>
                <w:szCs w:val="20"/>
              </w:rPr>
            </w:pPr>
            <w:r w:rsidRPr="00A43EFA">
              <w:rPr>
                <w:rFonts w:cs="Arial"/>
                <w:color w:val="000000" w:themeColor="text1"/>
                <w:szCs w:val="20"/>
              </w:rPr>
              <w:t>Wrong advice throughout the report</w:t>
            </w:r>
          </w:p>
        </w:tc>
      </w:tr>
      <w:tr w:rsidR="00A43EFA" w:rsidRPr="00A43EFA" w:rsidTr="00A43EFA">
        <w:tc>
          <w:tcPr>
            <w:tcW w:w="3402" w:type="dxa"/>
            <w:shd w:val="clear" w:color="auto" w:fill="FF0000"/>
          </w:tcPr>
          <w:p w:rsidR="00F3794D" w:rsidRPr="00A43EFA" w:rsidRDefault="00F3794D" w:rsidP="0005053F">
            <w:pPr>
              <w:rPr>
                <w:rFonts w:cs="Arial"/>
                <w:color w:val="000000" w:themeColor="text1"/>
                <w:szCs w:val="20"/>
              </w:rPr>
            </w:pPr>
            <w:r w:rsidRPr="00A43EFA">
              <w:rPr>
                <w:rFonts w:cs="Arial"/>
                <w:color w:val="000000" w:themeColor="text1"/>
                <w:szCs w:val="20"/>
              </w:rPr>
              <w:t>Substantial omissions in terms of scope (i.e. majority not covered)</w:t>
            </w:r>
          </w:p>
        </w:tc>
        <w:tc>
          <w:tcPr>
            <w:tcW w:w="709" w:type="dxa"/>
            <w:shd w:val="clear" w:color="auto" w:fill="FF0000"/>
          </w:tcPr>
          <w:p w:rsidR="00F3794D" w:rsidRPr="00A43EFA" w:rsidRDefault="00F3794D" w:rsidP="0005053F">
            <w:pPr>
              <w:rPr>
                <w:rFonts w:cs="Arial"/>
                <w:color w:val="000000" w:themeColor="text1"/>
                <w:szCs w:val="20"/>
              </w:rPr>
            </w:pPr>
            <w:r w:rsidRPr="00A43EFA">
              <w:rPr>
                <w:rFonts w:cs="Arial"/>
                <w:color w:val="000000" w:themeColor="text1"/>
                <w:szCs w:val="20"/>
              </w:rPr>
              <w:t>3</w:t>
            </w:r>
          </w:p>
        </w:tc>
        <w:tc>
          <w:tcPr>
            <w:tcW w:w="4961" w:type="dxa"/>
            <w:shd w:val="clear" w:color="auto" w:fill="FF0000"/>
          </w:tcPr>
          <w:p w:rsidR="00F3794D" w:rsidRPr="00A43EFA" w:rsidRDefault="00F3794D" w:rsidP="0005053F">
            <w:pPr>
              <w:rPr>
                <w:rFonts w:cs="Arial"/>
                <w:color w:val="000000" w:themeColor="text1"/>
                <w:szCs w:val="20"/>
              </w:rPr>
            </w:pPr>
            <w:r w:rsidRPr="00A43EFA">
              <w:rPr>
                <w:rFonts w:cs="Arial"/>
                <w:color w:val="000000" w:themeColor="text1"/>
                <w:szCs w:val="20"/>
              </w:rPr>
              <w:t>Serious technical errors in most of the report</w:t>
            </w:r>
          </w:p>
        </w:tc>
      </w:tr>
      <w:tr w:rsidR="00A43EFA" w:rsidRPr="00A43EFA" w:rsidTr="00A43EFA">
        <w:tc>
          <w:tcPr>
            <w:tcW w:w="3402" w:type="dxa"/>
            <w:shd w:val="clear" w:color="auto" w:fill="FF0000"/>
          </w:tcPr>
          <w:p w:rsidR="00F3794D" w:rsidRPr="00A43EFA" w:rsidRDefault="00F3794D" w:rsidP="0005053F">
            <w:pPr>
              <w:rPr>
                <w:rFonts w:cs="Arial"/>
                <w:color w:val="000000" w:themeColor="text1"/>
                <w:szCs w:val="20"/>
              </w:rPr>
            </w:pPr>
            <w:r w:rsidRPr="00A43EFA">
              <w:rPr>
                <w:rFonts w:cs="Arial"/>
                <w:color w:val="000000" w:themeColor="text1"/>
                <w:szCs w:val="20"/>
              </w:rPr>
              <w:t>Serious omissions in terms of scope (i.e. failure to address nearly everything)</w:t>
            </w:r>
          </w:p>
        </w:tc>
        <w:tc>
          <w:tcPr>
            <w:tcW w:w="709" w:type="dxa"/>
            <w:shd w:val="clear" w:color="auto" w:fill="FF0000"/>
          </w:tcPr>
          <w:p w:rsidR="00F3794D" w:rsidRPr="00A43EFA" w:rsidRDefault="00F3794D" w:rsidP="0005053F">
            <w:pPr>
              <w:rPr>
                <w:rFonts w:cs="Arial"/>
                <w:color w:val="000000" w:themeColor="text1"/>
                <w:szCs w:val="20"/>
              </w:rPr>
            </w:pPr>
            <w:r w:rsidRPr="00A43EFA">
              <w:rPr>
                <w:rFonts w:cs="Arial"/>
                <w:color w:val="000000" w:themeColor="text1"/>
                <w:szCs w:val="20"/>
              </w:rPr>
              <w:t>2</w:t>
            </w:r>
          </w:p>
        </w:tc>
        <w:tc>
          <w:tcPr>
            <w:tcW w:w="4961" w:type="dxa"/>
            <w:shd w:val="clear" w:color="auto" w:fill="FF0000"/>
          </w:tcPr>
          <w:p w:rsidR="00F3794D" w:rsidRPr="00A43EFA" w:rsidRDefault="00F3794D" w:rsidP="0005053F">
            <w:pPr>
              <w:rPr>
                <w:rFonts w:cs="Arial"/>
                <w:color w:val="000000" w:themeColor="text1"/>
                <w:szCs w:val="20"/>
              </w:rPr>
            </w:pPr>
            <w:r w:rsidRPr="00A43EFA">
              <w:rPr>
                <w:rFonts w:cs="Arial"/>
                <w:color w:val="000000" w:themeColor="text1"/>
                <w:szCs w:val="20"/>
              </w:rPr>
              <w:t>Serious technical errors in all areas of the report</w:t>
            </w:r>
          </w:p>
        </w:tc>
      </w:tr>
      <w:tr w:rsidR="00A43EFA" w:rsidRPr="00A43EFA" w:rsidTr="00A43EFA">
        <w:tc>
          <w:tcPr>
            <w:tcW w:w="3402" w:type="dxa"/>
            <w:shd w:val="clear" w:color="auto" w:fill="FF0000"/>
          </w:tcPr>
          <w:p w:rsidR="00F3794D" w:rsidRPr="00A43EFA" w:rsidRDefault="00F3794D" w:rsidP="0005053F">
            <w:pPr>
              <w:rPr>
                <w:rFonts w:cs="Arial"/>
                <w:color w:val="000000" w:themeColor="text1"/>
                <w:szCs w:val="20"/>
              </w:rPr>
            </w:pPr>
            <w:r w:rsidRPr="00A43EFA">
              <w:rPr>
                <w:rFonts w:cs="Arial"/>
                <w:color w:val="000000" w:themeColor="text1"/>
                <w:szCs w:val="20"/>
              </w:rPr>
              <w:t>Nothing in report matches scope (i.e. none of the requested support provided)</w:t>
            </w:r>
          </w:p>
        </w:tc>
        <w:tc>
          <w:tcPr>
            <w:tcW w:w="709" w:type="dxa"/>
            <w:shd w:val="clear" w:color="auto" w:fill="FF0000"/>
          </w:tcPr>
          <w:p w:rsidR="00F3794D" w:rsidRPr="00A43EFA" w:rsidRDefault="00F3794D" w:rsidP="0005053F">
            <w:pPr>
              <w:rPr>
                <w:rFonts w:cs="Arial"/>
                <w:color w:val="000000" w:themeColor="text1"/>
                <w:szCs w:val="20"/>
              </w:rPr>
            </w:pPr>
            <w:r w:rsidRPr="00A43EFA">
              <w:rPr>
                <w:rFonts w:cs="Arial"/>
                <w:color w:val="000000" w:themeColor="text1"/>
                <w:szCs w:val="20"/>
              </w:rPr>
              <w:t>1</w:t>
            </w:r>
          </w:p>
        </w:tc>
        <w:tc>
          <w:tcPr>
            <w:tcW w:w="4961" w:type="dxa"/>
            <w:shd w:val="clear" w:color="auto" w:fill="FF0000"/>
          </w:tcPr>
          <w:p w:rsidR="00F3794D" w:rsidRPr="00A43EFA" w:rsidRDefault="00F3794D" w:rsidP="0005053F">
            <w:pPr>
              <w:rPr>
                <w:rFonts w:cs="Arial"/>
                <w:color w:val="000000" w:themeColor="text1"/>
                <w:szCs w:val="20"/>
              </w:rPr>
            </w:pPr>
            <w:r w:rsidRPr="00A43EFA">
              <w:rPr>
                <w:rFonts w:cs="Arial"/>
                <w:color w:val="000000" w:themeColor="text1"/>
                <w:szCs w:val="20"/>
              </w:rPr>
              <w:t>Insufficient technical information in to allow any assessment (report generic not tailored to the client)</w:t>
            </w:r>
          </w:p>
        </w:tc>
      </w:tr>
    </w:tbl>
    <w:p w:rsidR="008F1611" w:rsidRPr="00A43EFA" w:rsidRDefault="008F1611" w:rsidP="00777DCF">
      <w:pPr>
        <w:rPr>
          <w:color w:val="000000" w:themeColor="text1"/>
        </w:rPr>
      </w:pPr>
    </w:p>
    <w:p w:rsidR="008F1611" w:rsidRPr="00A43EFA" w:rsidRDefault="008F1611" w:rsidP="00777DCF">
      <w:pPr>
        <w:rPr>
          <w:color w:val="000000" w:themeColor="text1"/>
        </w:rPr>
      </w:pPr>
      <w:r w:rsidRPr="00A43EFA">
        <w:rPr>
          <w:color w:val="000000" w:themeColor="text1"/>
        </w:rPr>
        <w:t xml:space="preserve">32 reports were peer reviewed in this period (all reports were reviewed by Ricardo).  Of the 32, the highest scoring report received a 10/10, the lowest scoring report was a 4.  72% of first reports scored between 7-10.  Only one report scored below 6 </w:t>
      </w:r>
    </w:p>
    <w:p w:rsidR="00D2029B" w:rsidRDefault="00D2029B" w:rsidP="00D2029B">
      <w:pPr>
        <w:pStyle w:val="Heading2"/>
        <w:rPr>
          <w:lang w:eastAsia="en-GB"/>
        </w:rPr>
      </w:pPr>
      <w:bookmarkStart w:id="14" w:name="_Toc511670775"/>
      <w:r>
        <w:rPr>
          <w:lang w:eastAsia="en-GB"/>
        </w:rPr>
        <w:t xml:space="preserve">Standards </w:t>
      </w:r>
      <w:r w:rsidR="00F30785">
        <w:rPr>
          <w:lang w:eastAsia="en-GB"/>
        </w:rPr>
        <w:t>s</w:t>
      </w:r>
      <w:r>
        <w:rPr>
          <w:lang w:eastAsia="en-GB"/>
        </w:rPr>
        <w:t>etting</w:t>
      </w:r>
      <w:bookmarkEnd w:id="14"/>
    </w:p>
    <w:p w:rsidR="009779CE" w:rsidRPr="006049BF" w:rsidRDefault="00D2029B" w:rsidP="006049BF">
      <w:pPr>
        <w:rPr>
          <w:bCs/>
          <w:iCs/>
          <w:color w:val="006BB7"/>
          <w:sz w:val="32"/>
          <w:szCs w:val="28"/>
        </w:rPr>
      </w:pPr>
      <w:r>
        <w:rPr>
          <w:lang w:eastAsia="en-GB"/>
        </w:rPr>
        <w:t xml:space="preserve">The Quality Review Group met on a quarterly basis throughout the year </w:t>
      </w:r>
      <w:r>
        <w:t>for a standard setting day.  The group jointly review ILMP reports to ensure consistency between the group.  During the year the group amended the report marking scheme to clarify terminology and ensure that reports could be marked down for providing an inadequate volume of advice, the previous ranking only looked at the quality of advice provided.</w:t>
      </w:r>
      <w:r w:rsidR="009779CE">
        <w:br w:type="page"/>
      </w:r>
    </w:p>
    <w:p w:rsidR="008D6FC3" w:rsidRDefault="008D6FC3" w:rsidP="00A63932">
      <w:pPr>
        <w:pStyle w:val="Heading1"/>
      </w:pPr>
      <w:bookmarkStart w:id="15" w:name="_Toc511670776"/>
      <w:r>
        <w:t>Promotion</w:t>
      </w:r>
      <w:bookmarkEnd w:id="15"/>
    </w:p>
    <w:p w:rsidR="008D6FC3" w:rsidRDefault="008D6FC3" w:rsidP="000E49C5">
      <w:pPr>
        <w:pStyle w:val="Heading2"/>
      </w:pPr>
      <w:bookmarkStart w:id="16" w:name="_Toc511670777"/>
      <w:r w:rsidRPr="008D6FC3">
        <w:t>Press articles</w:t>
      </w:r>
      <w:bookmarkEnd w:id="16"/>
      <w:r w:rsidRPr="008D6FC3">
        <w:t xml:space="preserve"> </w:t>
      </w:r>
    </w:p>
    <w:tbl>
      <w:tblPr>
        <w:tblW w:w="8931" w:type="dxa"/>
        <w:tblInd w:w="142" w:type="dxa"/>
        <w:tblCellMar>
          <w:left w:w="0" w:type="dxa"/>
          <w:right w:w="0" w:type="dxa"/>
        </w:tblCellMar>
        <w:tblLook w:val="04A0" w:firstRow="1" w:lastRow="0" w:firstColumn="1" w:lastColumn="0" w:noHBand="0" w:noVBand="1"/>
      </w:tblPr>
      <w:tblGrid>
        <w:gridCol w:w="8931"/>
      </w:tblGrid>
      <w:tr w:rsidR="00A63E10" w:rsidTr="002021D3">
        <w:trPr>
          <w:trHeight w:val="300"/>
        </w:trPr>
        <w:tc>
          <w:tcPr>
            <w:tcW w:w="8931" w:type="dxa"/>
            <w:noWrap/>
            <w:tcMar>
              <w:top w:w="0" w:type="dxa"/>
              <w:left w:w="108" w:type="dxa"/>
              <w:bottom w:w="0" w:type="dxa"/>
              <w:right w:w="108" w:type="dxa"/>
            </w:tcMar>
            <w:vAlign w:val="bottom"/>
          </w:tcPr>
          <w:p w:rsidR="00A63E10" w:rsidRPr="00773AD9" w:rsidRDefault="00A63E10" w:rsidP="00773AD9">
            <w:pPr>
              <w:rPr>
                <w:color w:val="000000"/>
                <w:lang w:eastAsia="en-GB"/>
              </w:rPr>
            </w:pPr>
          </w:p>
        </w:tc>
      </w:tr>
      <w:tr w:rsidR="00A63E10" w:rsidTr="002021D3">
        <w:trPr>
          <w:trHeight w:val="80"/>
        </w:trPr>
        <w:tc>
          <w:tcPr>
            <w:tcW w:w="8931" w:type="dxa"/>
            <w:noWrap/>
            <w:tcMar>
              <w:top w:w="0" w:type="dxa"/>
              <w:left w:w="108" w:type="dxa"/>
              <w:bottom w:w="0" w:type="dxa"/>
              <w:right w:w="108" w:type="dxa"/>
            </w:tcMar>
            <w:vAlign w:val="bottom"/>
            <w:hideMark/>
          </w:tcPr>
          <w:p w:rsidR="00A63E10" w:rsidRPr="00EE2F2E" w:rsidRDefault="00A63E10" w:rsidP="00773AD9">
            <w:pPr>
              <w:pStyle w:val="ListParagraph"/>
              <w:numPr>
                <w:ilvl w:val="0"/>
                <w:numId w:val="0"/>
              </w:numPr>
              <w:ind w:left="502"/>
              <w:rPr>
                <w:color w:val="000000"/>
                <w:lang w:eastAsia="en-GB"/>
              </w:rPr>
            </w:pPr>
          </w:p>
        </w:tc>
      </w:tr>
      <w:tr w:rsidR="00A63E10" w:rsidTr="00A43EFA">
        <w:trPr>
          <w:trHeight w:val="10169"/>
        </w:trPr>
        <w:tc>
          <w:tcPr>
            <w:tcW w:w="8931" w:type="dxa"/>
            <w:noWrap/>
            <w:tcMar>
              <w:top w:w="0" w:type="dxa"/>
              <w:left w:w="108" w:type="dxa"/>
              <w:bottom w:w="0" w:type="dxa"/>
              <w:right w:w="108" w:type="dxa"/>
            </w:tcMar>
            <w:vAlign w:val="bottom"/>
            <w:hideMark/>
          </w:tcPr>
          <w:p w:rsidR="00A43EFA" w:rsidRDefault="00773AD9" w:rsidP="0005053F">
            <w:pPr>
              <w:pStyle w:val="ListParagraph"/>
              <w:numPr>
                <w:ilvl w:val="0"/>
                <w:numId w:val="21"/>
              </w:numPr>
              <w:ind w:left="522" w:hanging="522"/>
            </w:pPr>
            <w:r w:rsidRPr="00A43EFA">
              <w:rPr>
                <w:b/>
              </w:rPr>
              <w:t>Support Available</w:t>
            </w:r>
            <w:r>
              <w:t>, May 2017, press releases to promote the programme were sent to</w:t>
            </w:r>
            <w:r w:rsidR="002021D3">
              <w:t xml:space="preserve"> a full list of Farming publications, </w:t>
            </w:r>
            <w:r w:rsidR="00A63E10">
              <w:t>On the 13</w:t>
            </w:r>
            <w:r w:rsidR="00A63E10" w:rsidRPr="00A43EFA">
              <w:rPr>
                <w:vertAlign w:val="superscript"/>
              </w:rPr>
              <w:t>th</w:t>
            </w:r>
            <w:r w:rsidR="00A63E10">
              <w:t xml:space="preserve"> May Farmers Weekly featured an article based on the FAS press release - </w:t>
            </w:r>
            <w:hyperlink r:id="rId18" w:history="1">
              <w:r w:rsidR="00A63E10">
                <w:rPr>
                  <w:rStyle w:val="Hyperlink"/>
                </w:rPr>
                <w:t>http://www.fwi.co.uk/business/free-business-advice-and-support-for-scottish-farmers.htm</w:t>
              </w:r>
            </w:hyperlink>
            <w:r w:rsidR="00A63E10">
              <w:t xml:space="preserve"> </w:t>
            </w:r>
          </w:p>
          <w:p w:rsidR="00B87E33" w:rsidRDefault="00B87E33" w:rsidP="0005053F">
            <w:pPr>
              <w:pStyle w:val="ListParagraph"/>
              <w:numPr>
                <w:ilvl w:val="0"/>
                <w:numId w:val="21"/>
              </w:numPr>
              <w:ind w:left="522" w:hanging="522"/>
            </w:pPr>
            <w:r w:rsidRPr="00A43EFA">
              <w:rPr>
                <w:b/>
              </w:rPr>
              <w:t>Help with organic conversion</w:t>
            </w:r>
            <w:r>
              <w:t xml:space="preserve">. </w:t>
            </w:r>
            <w:r w:rsidR="00FA61AB">
              <w:t>Following discussions with Robin Maclean, who was concerned that the number of farmers going into organic farming was declining, Ricardo developed a press release</w:t>
            </w:r>
            <w:r w:rsidR="00AA3F42">
              <w:t xml:space="preserve"> (issued on 12</w:t>
            </w:r>
            <w:r w:rsidR="00AA3F42" w:rsidRPr="00A43EFA">
              <w:rPr>
                <w:vertAlign w:val="superscript"/>
              </w:rPr>
              <w:t>th</w:t>
            </w:r>
            <w:r w:rsidR="00AA3F42">
              <w:t xml:space="preserve"> Sept)</w:t>
            </w:r>
            <w:r w:rsidR="00FA61AB">
              <w:t xml:space="preserve"> to promote how the FAS one to one advice service can help to support farmers.  Farmers looking to convert to organic can utilise the Integrated Land Management Plan and Organics specialist advice to access up to £2,200 of expert consultancy support which can be geared around developing an organics conversion plan for the business.  </w:t>
            </w:r>
            <w:r>
              <w:t>This was picked up and published by the Scottish Farmer in September.</w:t>
            </w:r>
          </w:p>
          <w:p w:rsidR="00B87E33" w:rsidRDefault="00B87E33" w:rsidP="002021D3">
            <w:pPr>
              <w:pStyle w:val="ListParagraph"/>
              <w:numPr>
                <w:ilvl w:val="0"/>
                <w:numId w:val="21"/>
              </w:numPr>
              <w:ind w:left="522" w:hanging="522"/>
              <w:rPr>
                <w:rFonts w:cs="Arial"/>
                <w:color w:val="000000" w:themeColor="text1"/>
              </w:rPr>
            </w:pPr>
            <w:r w:rsidRPr="00773AD9">
              <w:rPr>
                <w:b/>
                <w:color w:val="000000" w:themeColor="text1"/>
              </w:rPr>
              <w:t xml:space="preserve">Woodland development plan </w:t>
            </w:r>
            <w:r w:rsidRPr="00773AD9">
              <w:rPr>
                <w:color w:val="000000" w:themeColor="text1"/>
              </w:rPr>
              <w:t xml:space="preserve">Following meetings with John Duggan and separately with Keith Wishart, </w:t>
            </w:r>
            <w:r w:rsidR="00B37DBD" w:rsidRPr="00773AD9">
              <w:rPr>
                <w:color w:val="000000" w:themeColor="text1"/>
              </w:rPr>
              <w:t xml:space="preserve">(Central Scotland Conservator). </w:t>
            </w:r>
            <w:r w:rsidRPr="00773AD9">
              <w:rPr>
                <w:rFonts w:cs="Arial"/>
                <w:color w:val="000000" w:themeColor="text1"/>
              </w:rPr>
              <w:t>Ricardo issue</w:t>
            </w:r>
            <w:r w:rsidR="00B37DBD" w:rsidRPr="00773AD9">
              <w:rPr>
                <w:rFonts w:cs="Arial"/>
                <w:color w:val="000000" w:themeColor="text1"/>
              </w:rPr>
              <w:t>d</w:t>
            </w:r>
            <w:r w:rsidRPr="00773AD9">
              <w:rPr>
                <w:rFonts w:cs="Arial"/>
                <w:color w:val="000000" w:themeColor="text1"/>
              </w:rPr>
              <w:t xml:space="preserve"> a press release/article detailing how the specialist advice can be used to develop a woodland creation plan</w:t>
            </w:r>
            <w:r w:rsidR="00B37DBD" w:rsidRPr="00773AD9">
              <w:rPr>
                <w:rFonts w:cs="Arial"/>
                <w:color w:val="000000" w:themeColor="text1"/>
              </w:rPr>
              <w:t xml:space="preserve">. This was issued in November but not published by Journals till December when it was </w:t>
            </w:r>
            <w:r w:rsidR="00EC0506">
              <w:rPr>
                <w:rFonts w:cs="Arial"/>
                <w:color w:val="000000" w:themeColor="text1"/>
              </w:rPr>
              <w:t xml:space="preserve">published </w:t>
            </w:r>
            <w:r w:rsidR="00EC0506" w:rsidRPr="00773AD9">
              <w:rPr>
                <w:rFonts w:cs="Arial"/>
                <w:color w:val="000000" w:themeColor="text1"/>
              </w:rPr>
              <w:t>by</w:t>
            </w:r>
            <w:r w:rsidR="00B9401C" w:rsidRPr="00773AD9">
              <w:rPr>
                <w:rFonts w:cs="Arial"/>
                <w:color w:val="000000" w:themeColor="text1"/>
              </w:rPr>
              <w:t xml:space="preserve"> the Farming Scotland Magazine</w:t>
            </w:r>
            <w:r w:rsidR="00773AD9">
              <w:rPr>
                <w:rFonts w:cs="Arial"/>
                <w:color w:val="000000" w:themeColor="text1"/>
              </w:rPr>
              <w:t xml:space="preserve"> </w:t>
            </w:r>
            <w:r w:rsidR="00B9401C" w:rsidRPr="00773AD9">
              <w:rPr>
                <w:rFonts w:cs="Arial"/>
                <w:color w:val="000000" w:themeColor="text1"/>
              </w:rPr>
              <w:t xml:space="preserve">and Scottish Farmer </w:t>
            </w:r>
          </w:p>
          <w:p w:rsidR="004D54CB" w:rsidRDefault="004D54CB" w:rsidP="004D54CB">
            <w:pPr>
              <w:rPr>
                <w:rFonts w:cs="Arial"/>
                <w:color w:val="000000" w:themeColor="text1"/>
              </w:rPr>
            </w:pPr>
          </w:p>
          <w:p w:rsidR="004D54CB" w:rsidRDefault="004D54CB" w:rsidP="004D54CB">
            <w:pPr>
              <w:pStyle w:val="Heading2"/>
            </w:pPr>
            <w:bookmarkStart w:id="17" w:name="_Toc511670778"/>
            <w:r>
              <w:t>On-going content agreed</w:t>
            </w:r>
            <w:bookmarkEnd w:id="17"/>
          </w:p>
          <w:p w:rsidR="00A43EFA" w:rsidRDefault="004D54CB" w:rsidP="00A43EFA">
            <w:pPr>
              <w:jc w:val="left"/>
            </w:pPr>
            <w:r>
              <w:t>Both Rural Issues and the Scottish Crofting Federation have agreed to include FAS information on an ongoing basis. Ricardo have</w:t>
            </w:r>
            <w:r w:rsidR="00A43EFA">
              <w:t xml:space="preserve"> provided a schedule of conten</w:t>
            </w:r>
            <w:r w:rsidR="005B175F">
              <w:t>t</w:t>
            </w:r>
          </w:p>
          <w:p w:rsidR="00A43EFA" w:rsidRDefault="00A43EFA" w:rsidP="002021D3">
            <w:pPr>
              <w:pStyle w:val="ListParagraph"/>
              <w:numPr>
                <w:ilvl w:val="0"/>
                <w:numId w:val="0"/>
              </w:numPr>
              <w:ind w:left="502"/>
            </w:pPr>
          </w:p>
          <w:p w:rsidR="00A63E10" w:rsidRDefault="00A63E10" w:rsidP="002021D3">
            <w:pPr>
              <w:pStyle w:val="Heading2"/>
            </w:pPr>
            <w:bookmarkStart w:id="18" w:name="_Toc511670779"/>
            <w:r>
              <w:t xml:space="preserve">Promotional </w:t>
            </w:r>
            <w:r w:rsidR="00F30785">
              <w:t>f</w:t>
            </w:r>
            <w:r>
              <w:t>liers</w:t>
            </w:r>
            <w:bookmarkEnd w:id="18"/>
          </w:p>
          <w:p w:rsidR="00F30785" w:rsidRPr="00F30785" w:rsidRDefault="00F30785" w:rsidP="00F30785">
            <w:r>
              <w:t>A range of promotional material had been produced and shared with advisers and delivery partners.</w:t>
            </w:r>
          </w:p>
          <w:p w:rsidR="00A43EFA" w:rsidRDefault="00A43EFA" w:rsidP="00A43EFA">
            <w:pPr>
              <w:pStyle w:val="Heading3"/>
            </w:pPr>
            <w:bookmarkStart w:id="19" w:name="_Toc511670780"/>
            <w:r>
              <w:t>ILMP flier</w:t>
            </w:r>
            <w:bookmarkEnd w:id="19"/>
            <w:r>
              <w:t xml:space="preserve"> </w:t>
            </w:r>
          </w:p>
          <w:p w:rsidR="00A63E10" w:rsidRDefault="00A43EFA" w:rsidP="00A63E10">
            <w:r>
              <w:rPr>
                <w:noProof/>
                <w:lang w:eastAsia="en-GB"/>
              </w:rPr>
              <w:drawing>
                <wp:inline distT="0" distB="0" distL="0" distR="0" wp14:anchorId="329D6E41" wp14:editId="67C89778">
                  <wp:extent cx="2286000" cy="318547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306236" cy="3213671"/>
                          </a:xfrm>
                          <a:prstGeom prst="rect">
                            <a:avLst/>
                          </a:prstGeom>
                        </pic:spPr>
                      </pic:pic>
                    </a:graphicData>
                  </a:graphic>
                </wp:inline>
              </w:drawing>
            </w:r>
          </w:p>
          <w:p w:rsidR="00A63E10" w:rsidRDefault="00F30785" w:rsidP="00A43EFA">
            <w:pPr>
              <w:pStyle w:val="Heading3"/>
            </w:pPr>
            <w:bookmarkStart w:id="20" w:name="_Toc511670781"/>
            <w:r>
              <w:t>Promotional</w:t>
            </w:r>
            <w:r w:rsidR="00A63E10">
              <w:t xml:space="preserve"> postcards made available at trade stands</w:t>
            </w:r>
            <w:bookmarkEnd w:id="20"/>
          </w:p>
          <w:p w:rsidR="00A43EFA" w:rsidRPr="0005053F" w:rsidRDefault="00A43EFA" w:rsidP="0005053F">
            <w:r>
              <w:rPr>
                <w:noProof/>
              </w:rPr>
              <w:drawing>
                <wp:inline distT="0" distB="0" distL="0" distR="0" wp14:anchorId="17D1A04A" wp14:editId="48ECD68C">
                  <wp:extent cx="3846786" cy="8244721"/>
                  <wp:effectExtent l="0" t="0" r="190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862558" cy="8278526"/>
                          </a:xfrm>
                          <a:prstGeom prst="rect">
                            <a:avLst/>
                          </a:prstGeom>
                        </pic:spPr>
                      </pic:pic>
                    </a:graphicData>
                  </a:graphic>
                </wp:inline>
              </w:drawing>
            </w:r>
          </w:p>
        </w:tc>
      </w:tr>
    </w:tbl>
    <w:p w:rsidR="00A63E10" w:rsidRDefault="00A63E10" w:rsidP="00A63E10"/>
    <w:p w:rsidR="00B37DBD" w:rsidRDefault="00B37DBD" w:rsidP="0005053F">
      <w:pPr>
        <w:pStyle w:val="Heading3"/>
      </w:pPr>
      <w:bookmarkStart w:id="21" w:name="_Toc511670782"/>
      <w:r w:rsidRPr="00B37DBD">
        <w:t xml:space="preserve">Support for new </w:t>
      </w:r>
      <w:r w:rsidR="0005053F" w:rsidRPr="00B37DBD">
        <w:t>entrant’s</w:t>
      </w:r>
      <w:r w:rsidRPr="00B37DBD">
        <w:t xml:space="preserve"> flier</w:t>
      </w:r>
      <w:r w:rsidR="0005053F">
        <w:t xml:space="preserve"> sent as direct mail</w:t>
      </w:r>
      <w:bookmarkEnd w:id="21"/>
    </w:p>
    <w:p w:rsidR="0005053F" w:rsidRDefault="0005053F" w:rsidP="00A63E10">
      <w:pPr>
        <w:rPr>
          <w:color w:val="FF0000"/>
        </w:rPr>
      </w:pPr>
      <w:r>
        <w:rPr>
          <w:noProof/>
        </w:rPr>
        <w:drawing>
          <wp:inline distT="0" distB="0" distL="0" distR="0" wp14:anchorId="52FA64DB" wp14:editId="54077D77">
            <wp:extent cx="2793849" cy="3982577"/>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14292" cy="4011717"/>
                    </a:xfrm>
                    <a:prstGeom prst="rect">
                      <a:avLst/>
                    </a:prstGeom>
                  </pic:spPr>
                </pic:pic>
              </a:graphicData>
            </a:graphic>
          </wp:inline>
        </w:drawing>
      </w:r>
    </w:p>
    <w:p w:rsidR="00B37DBD" w:rsidRDefault="00B37DBD" w:rsidP="00B37DBD">
      <w:pPr>
        <w:pStyle w:val="Heading2"/>
      </w:pPr>
      <w:bookmarkStart w:id="22" w:name="_Toc511670783"/>
      <w:r>
        <w:t>Case Studies</w:t>
      </w:r>
      <w:bookmarkEnd w:id="22"/>
    </w:p>
    <w:p w:rsidR="00637A9D" w:rsidRDefault="00637A9D" w:rsidP="00637A9D">
      <w:pPr>
        <w:rPr>
          <w:noProof/>
        </w:rPr>
      </w:pPr>
      <w:r>
        <w:rPr>
          <w:noProof/>
        </w:rPr>
        <w:drawing>
          <wp:inline distT="0" distB="0" distL="0" distR="0" wp14:anchorId="56EB1A4F" wp14:editId="3CF0963C">
            <wp:extent cx="2620370" cy="3763044"/>
            <wp:effectExtent l="0" t="0" r="889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636104" cy="3785639"/>
                    </a:xfrm>
                    <a:prstGeom prst="rect">
                      <a:avLst/>
                    </a:prstGeom>
                  </pic:spPr>
                </pic:pic>
              </a:graphicData>
            </a:graphic>
          </wp:inline>
        </w:drawing>
      </w:r>
      <w:r>
        <w:rPr>
          <w:noProof/>
        </w:rPr>
        <w:t xml:space="preserve">                  </w:t>
      </w:r>
      <w:r>
        <w:rPr>
          <w:noProof/>
        </w:rPr>
        <w:drawing>
          <wp:inline distT="0" distB="0" distL="0" distR="0" wp14:anchorId="0F28268F" wp14:editId="58B106D9">
            <wp:extent cx="2564888" cy="3711499"/>
            <wp:effectExtent l="0" t="0" r="6985"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593836" cy="3753388"/>
                    </a:xfrm>
                    <a:prstGeom prst="rect">
                      <a:avLst/>
                    </a:prstGeom>
                  </pic:spPr>
                </pic:pic>
              </a:graphicData>
            </a:graphic>
          </wp:inline>
        </w:drawing>
      </w:r>
      <w:r>
        <w:rPr>
          <w:noProof/>
        </w:rPr>
        <w:t xml:space="preserve">                    </w:t>
      </w:r>
    </w:p>
    <w:p w:rsidR="00637A9D" w:rsidRDefault="00637A9D" w:rsidP="00637A9D">
      <w:pPr>
        <w:rPr>
          <w:noProof/>
        </w:rPr>
      </w:pPr>
    </w:p>
    <w:p w:rsidR="00637A9D" w:rsidRPr="00637A9D" w:rsidRDefault="00637A9D" w:rsidP="00637A9D">
      <w:r>
        <w:rPr>
          <w:noProof/>
        </w:rPr>
        <w:drawing>
          <wp:inline distT="0" distB="0" distL="0" distR="0" wp14:anchorId="2E213858" wp14:editId="637F7F46">
            <wp:extent cx="2445060" cy="350749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459406" cy="3528073"/>
                    </a:xfrm>
                    <a:prstGeom prst="rect">
                      <a:avLst/>
                    </a:prstGeom>
                  </pic:spPr>
                </pic:pic>
              </a:graphicData>
            </a:graphic>
          </wp:inline>
        </w:drawing>
      </w:r>
      <w:r>
        <w:rPr>
          <w:noProof/>
        </w:rPr>
        <w:t xml:space="preserve">                     </w:t>
      </w:r>
      <w:r>
        <w:rPr>
          <w:noProof/>
        </w:rPr>
        <w:drawing>
          <wp:inline distT="0" distB="0" distL="0" distR="0" wp14:anchorId="1F7EDC7A" wp14:editId="5D21E09C">
            <wp:extent cx="2470215" cy="3499244"/>
            <wp:effectExtent l="0" t="0" r="635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481113" cy="3514682"/>
                    </a:xfrm>
                    <a:prstGeom prst="rect">
                      <a:avLst/>
                    </a:prstGeom>
                  </pic:spPr>
                </pic:pic>
              </a:graphicData>
            </a:graphic>
          </wp:inline>
        </w:drawing>
      </w:r>
    </w:p>
    <w:p w:rsidR="00AA3F42" w:rsidRDefault="00AA3F42" w:rsidP="0018259F">
      <w:pPr>
        <w:pStyle w:val="Heading2"/>
      </w:pPr>
      <w:bookmarkStart w:id="23" w:name="_Toc511670784"/>
      <w:r>
        <w:t>Introductory slides</w:t>
      </w:r>
      <w:bookmarkEnd w:id="23"/>
    </w:p>
    <w:p w:rsidR="00AA3F42" w:rsidRDefault="00AA3F42" w:rsidP="00AA3F42">
      <w:r>
        <w:t>A brief pack of 8 slides have been produced to introduce the One-to-One service, these were circulated to SAC to incorporate into the One-to-Many events.</w:t>
      </w:r>
    </w:p>
    <w:p w:rsidR="00AA3F42" w:rsidRPr="00AA3F42" w:rsidRDefault="00AA3F42" w:rsidP="00AA3F42"/>
    <w:p w:rsidR="0018259F" w:rsidRDefault="0018259F" w:rsidP="0018259F">
      <w:pPr>
        <w:pStyle w:val="Heading2"/>
      </w:pPr>
      <w:bookmarkStart w:id="24" w:name="_Toc511670785"/>
      <w:r>
        <w:t xml:space="preserve">Show </w:t>
      </w:r>
      <w:r w:rsidR="00F30785">
        <w:t>a</w:t>
      </w:r>
      <w:r>
        <w:t>ttendance</w:t>
      </w:r>
      <w:bookmarkEnd w:id="24"/>
    </w:p>
    <w:p w:rsidR="00731C74" w:rsidRDefault="00D2029B" w:rsidP="00D2029B">
      <w:pPr>
        <w:pStyle w:val="ListParagraph"/>
        <w:numPr>
          <w:ilvl w:val="0"/>
          <w:numId w:val="23"/>
        </w:numPr>
      </w:pPr>
      <w:r>
        <w:t xml:space="preserve">June, Highland Show, </w:t>
      </w:r>
      <w:r w:rsidR="00731C74">
        <w:t>Ricardo and SAC represented FAS at the Highland Show.  We received a number of enquiries from farmers and some useful engagement.  The show was particularly valuable for the opportunities to engage with stakeholders and advisers and some v</w:t>
      </w:r>
      <w:r w:rsidR="004D54CB">
        <w:t>ery useful leads were generated.</w:t>
      </w:r>
    </w:p>
    <w:p w:rsidR="004D54CB" w:rsidRDefault="004D54CB" w:rsidP="004D54CB">
      <w:pPr>
        <w:pStyle w:val="ListParagraph"/>
        <w:numPr>
          <w:ilvl w:val="0"/>
          <w:numId w:val="23"/>
        </w:numPr>
        <w:rPr>
          <w:lang w:eastAsia="en-GB"/>
        </w:rPr>
      </w:pPr>
      <w:r>
        <w:rPr>
          <w:lang w:eastAsia="en-GB"/>
        </w:rPr>
        <w:t>The One-to-one Programme had both a stand and material in the delegate pack at the New Entrants to Farming Conference on the 27</w:t>
      </w:r>
      <w:r w:rsidRPr="004D54CB">
        <w:rPr>
          <w:vertAlign w:val="superscript"/>
          <w:lang w:eastAsia="en-GB"/>
        </w:rPr>
        <w:t>th</w:t>
      </w:r>
      <w:r>
        <w:rPr>
          <w:lang w:eastAsia="en-GB"/>
        </w:rPr>
        <w:t xml:space="preserve"> February at Perth Racecourse.   Kirsten Williams who hosted the day highlighted to farmers the support available and directed interested parties to the stand. This lead to many enquiries and in-depth discussions of how the support could be utilised in the farmer’s specific circumstance.  This was a very worthwhile event.  Caroline has followed up with Kirsten, and offered to attend any regional ‘entrants’ meetings.</w:t>
      </w:r>
    </w:p>
    <w:p w:rsidR="004D54CB" w:rsidRDefault="004D54CB" w:rsidP="004D54CB">
      <w:pPr>
        <w:pStyle w:val="ListParagraph"/>
        <w:numPr>
          <w:ilvl w:val="0"/>
          <w:numId w:val="0"/>
        </w:numPr>
        <w:ind w:left="720"/>
      </w:pPr>
    </w:p>
    <w:p w:rsidR="008765CE" w:rsidRDefault="008765CE" w:rsidP="008765CE">
      <w:pPr>
        <w:pStyle w:val="Heading2"/>
      </w:pPr>
      <w:bookmarkStart w:id="25" w:name="_Toc511670786"/>
      <w:r>
        <w:t xml:space="preserve">Stakeholder </w:t>
      </w:r>
      <w:r w:rsidR="00F30785">
        <w:t>m</w:t>
      </w:r>
      <w:r>
        <w:t>eetings</w:t>
      </w:r>
      <w:bookmarkEnd w:id="25"/>
    </w:p>
    <w:p w:rsidR="00FB4613" w:rsidRDefault="009310B1" w:rsidP="00FB4613">
      <w:pPr>
        <w:pStyle w:val="ListParagraph"/>
        <w:numPr>
          <w:ilvl w:val="0"/>
          <w:numId w:val="18"/>
        </w:numPr>
      </w:pPr>
      <w:r>
        <w:t>SOAS, April 2017, following an introduction by Keith McWhinnie, Hugh Martineau and Ian Riddell met with Emma Patterson Taylor and Stuart Martin on the 19</w:t>
      </w:r>
      <w:r w:rsidRPr="00FB4613">
        <w:rPr>
          <w:vertAlign w:val="superscript"/>
        </w:rPr>
        <w:t>th</w:t>
      </w:r>
      <w:r>
        <w:t xml:space="preserve"> April.  This was a very valuable meeting the Dairy Hub did not previously have a full understanding of the support available to farmers via the FAS and so it was important to understand and reinforce the linkages.</w:t>
      </w:r>
    </w:p>
    <w:p w:rsidR="00FB4613" w:rsidRPr="00FB4613" w:rsidRDefault="009310B1" w:rsidP="00FB4613">
      <w:pPr>
        <w:pStyle w:val="ListParagraph"/>
        <w:numPr>
          <w:ilvl w:val="0"/>
          <w:numId w:val="18"/>
        </w:numPr>
      </w:pPr>
      <w:r>
        <w:t xml:space="preserve">Sheep and Trees, April 2017, </w:t>
      </w:r>
      <w:r w:rsidRPr="00FB4613">
        <w:rPr>
          <w:color w:val="000000" w:themeColor="text1"/>
        </w:rPr>
        <w:t>Hugh Martineau and Caroline Wood had a meeting with Henry Graham on the 20</w:t>
      </w:r>
      <w:r w:rsidRPr="00FB4613">
        <w:rPr>
          <w:color w:val="000000" w:themeColor="text1"/>
          <w:vertAlign w:val="superscript"/>
        </w:rPr>
        <w:t>th</w:t>
      </w:r>
      <w:r w:rsidRPr="00FB4613">
        <w:rPr>
          <w:color w:val="000000" w:themeColor="text1"/>
        </w:rPr>
        <w:t xml:space="preserve"> April.  The launch of the sheep and trees project has been delayed due to purdah restrictions.  Henry provided Ricardo with some forestry contacts with whom </w:t>
      </w:r>
      <w:r w:rsidR="00A63E10" w:rsidRPr="00FB4613">
        <w:rPr>
          <w:color w:val="000000" w:themeColor="text1"/>
        </w:rPr>
        <w:t>to</w:t>
      </w:r>
      <w:r w:rsidRPr="00FB4613">
        <w:rPr>
          <w:color w:val="000000" w:themeColor="text1"/>
        </w:rPr>
        <w:t xml:space="preserve"> follow up with the aim of developing adviser training material.</w:t>
      </w:r>
      <w:bookmarkStart w:id="26" w:name="_Toc484722987"/>
    </w:p>
    <w:p w:rsidR="00FB4613" w:rsidRDefault="00FB4613" w:rsidP="00FB4613">
      <w:pPr>
        <w:pStyle w:val="ListParagraph"/>
        <w:numPr>
          <w:ilvl w:val="0"/>
          <w:numId w:val="18"/>
        </w:numPr>
      </w:pPr>
      <w:r>
        <w:t>Briefing of SAC specialist advisers</w:t>
      </w:r>
      <w:bookmarkEnd w:id="26"/>
      <w:r>
        <w:t>, May 2017, Caroline Wood provided a briefing to SAC’s specialist advice team leaders on the 12</w:t>
      </w:r>
      <w:r w:rsidRPr="00FB4613">
        <w:rPr>
          <w:vertAlign w:val="superscript"/>
        </w:rPr>
        <w:t>th</w:t>
      </w:r>
      <w:r>
        <w:t xml:space="preserve"> May.  To ensure the teams understand the remit of specialist advice and are communicating this appropriately with farmers.  We also wish to encourage specialist advisers to submit their CVs to the programme.</w:t>
      </w:r>
      <w:bookmarkStart w:id="27" w:name="_Toc482718537"/>
      <w:bookmarkStart w:id="28" w:name="_Toc484722988"/>
    </w:p>
    <w:p w:rsidR="00FB4613" w:rsidRPr="008D653D" w:rsidRDefault="00FB4613" w:rsidP="00FB4613">
      <w:pPr>
        <w:pStyle w:val="ListParagraph"/>
        <w:numPr>
          <w:ilvl w:val="0"/>
          <w:numId w:val="18"/>
        </w:numPr>
      </w:pPr>
      <w:r>
        <w:t>Briefing of SAC southern advisers</w:t>
      </w:r>
      <w:bookmarkEnd w:id="27"/>
      <w:bookmarkEnd w:id="28"/>
      <w:r>
        <w:t>, May 2017, Caroline Wood and Hugh Martineau provided a briefing to SAC’s southern advisers at their team meeting on the 25th May.  The aim is to ensure the One-to-one services are at the front of their mind as they go out to meet clients and to ensure that there is a good understanding by all advisers (not just FBAASS accredited advisers) of the level and flexibility of support available.</w:t>
      </w:r>
    </w:p>
    <w:p w:rsidR="00D2029B" w:rsidRPr="00CA525C" w:rsidRDefault="00D2029B" w:rsidP="00D2029B">
      <w:pPr>
        <w:pStyle w:val="ListParagraph"/>
        <w:numPr>
          <w:ilvl w:val="0"/>
          <w:numId w:val="18"/>
        </w:numPr>
      </w:pPr>
      <w:r>
        <w:t xml:space="preserve">Hugh Martineau participated in the education group, chaired by Scottish Government Agriculture Champion, Henry Graham. There was a great deal of interest and enthusiasm for what FAS can offer. In particular, mentoring was a major theme of discussion. </w:t>
      </w:r>
    </w:p>
    <w:p w:rsidR="00D2029B" w:rsidRPr="00D2029B" w:rsidRDefault="00D2029B" w:rsidP="00B37DBD">
      <w:pPr>
        <w:pStyle w:val="ListParagraph"/>
        <w:numPr>
          <w:ilvl w:val="0"/>
          <w:numId w:val="18"/>
        </w:numPr>
        <w:rPr>
          <w:color w:val="000000" w:themeColor="text1"/>
        </w:rPr>
      </w:pPr>
      <w:r>
        <w:t>FAS One-to-One and One-to-Many jointly presented to SNH advisers in Perth, 19</w:t>
      </w:r>
      <w:r w:rsidRPr="00D2029B">
        <w:rPr>
          <w:vertAlign w:val="superscript"/>
        </w:rPr>
        <w:t>th</w:t>
      </w:r>
      <w:r>
        <w:t xml:space="preserve"> June.  This was a really useful meeting, there was a lot of engagement from SNH staff and clear opportunities for the FAS to compliment the work delivered by SNH.</w:t>
      </w:r>
    </w:p>
    <w:p w:rsidR="00D2029B" w:rsidRDefault="00D2029B" w:rsidP="00D2029B">
      <w:pPr>
        <w:pStyle w:val="ListParagraph"/>
        <w:numPr>
          <w:ilvl w:val="0"/>
          <w:numId w:val="18"/>
        </w:numPr>
      </w:pPr>
      <w:r>
        <w:t>Caroline Wood provided a briefing to SAC’s new entrants team leaders at their team meeting on the 27</w:t>
      </w:r>
      <w:r w:rsidRPr="00D2029B">
        <w:rPr>
          <w:vertAlign w:val="superscript"/>
        </w:rPr>
        <w:t>th</w:t>
      </w:r>
      <w:r>
        <w:t xml:space="preserve"> June.  The aim was to ensure that these advisers are knowledgeable of the support available through the one-to-one service and able to promote this through their engagement with new entrants.  </w:t>
      </w:r>
    </w:p>
    <w:p w:rsidR="00FA61AB" w:rsidRPr="00870BAC" w:rsidRDefault="00FA61AB" w:rsidP="00FA61AB">
      <w:pPr>
        <w:pStyle w:val="ListParagraph"/>
        <w:numPr>
          <w:ilvl w:val="0"/>
          <w:numId w:val="18"/>
        </w:numPr>
      </w:pPr>
      <w:r>
        <w:t>Hugh Martineau has been working with John Duggan (Forestry Commission) to establish how the FAS service can support the Sheep and Trees initiative.  As a first step, John provided speakers to the FAS Adviser training events.</w:t>
      </w:r>
    </w:p>
    <w:p w:rsidR="00FA61AB" w:rsidRDefault="00FA61AB" w:rsidP="00FA61AB">
      <w:pPr>
        <w:pStyle w:val="ListParagraph"/>
        <w:numPr>
          <w:ilvl w:val="0"/>
          <w:numId w:val="18"/>
        </w:numPr>
      </w:pPr>
      <w:bookmarkStart w:id="29" w:name="_Toc490060977"/>
      <w:r>
        <w:t>Webinar with SEPA delivery team</w:t>
      </w:r>
      <w:bookmarkEnd w:id="29"/>
      <w:r>
        <w:t>, July 2017. Ricardo delivered a teleconference/webinar to brief SEPA advisers on the remit and delivery under FAS on the 3</w:t>
      </w:r>
      <w:r w:rsidRPr="00FA61AB">
        <w:rPr>
          <w:vertAlign w:val="superscript"/>
        </w:rPr>
        <w:t>rd</w:t>
      </w:r>
      <w:r>
        <w:t xml:space="preserve"> July. This was very useful, SEPA really saw the value of the support ILMPS and follow up specialist advice in soil and water management could offer farmers in diffuse pollution catchments.</w:t>
      </w:r>
    </w:p>
    <w:p w:rsidR="00FA61AB" w:rsidRPr="00BD48CE" w:rsidRDefault="00FA61AB" w:rsidP="00FA61AB">
      <w:pPr>
        <w:pStyle w:val="ListParagraph"/>
        <w:numPr>
          <w:ilvl w:val="0"/>
          <w:numId w:val="18"/>
        </w:numPr>
      </w:pPr>
      <w:r>
        <w:t>Following advice from the steering group Ricardo engaged with Ringlink and Jim Booth shared material that had been developed to help support good mentoring practice.  This provided some very useful guidance on how to approach mentoring and the kind of behaviours expected of mentors. Utilising this material, the mentoring procedures document was updated.</w:t>
      </w:r>
    </w:p>
    <w:p w:rsidR="00B87E33" w:rsidRPr="00B87E33" w:rsidRDefault="00AA3F42" w:rsidP="00B37DBD">
      <w:pPr>
        <w:pStyle w:val="ListParagraph"/>
        <w:numPr>
          <w:ilvl w:val="0"/>
          <w:numId w:val="18"/>
        </w:numPr>
        <w:rPr>
          <w:color w:val="000000" w:themeColor="text1"/>
        </w:rPr>
      </w:pPr>
      <w:r w:rsidRPr="000A7AF9">
        <w:t xml:space="preserve">Meetings </w:t>
      </w:r>
      <w:r>
        <w:t xml:space="preserve">in August </w:t>
      </w:r>
      <w:r w:rsidRPr="000A7AF9">
        <w:t>with John Duggan and Keith Wishart, (Central Scotland Conservator), establish</w:t>
      </w:r>
      <w:r>
        <w:t>ed a number of</w:t>
      </w:r>
      <w:r w:rsidRPr="000A7AF9">
        <w:t xml:space="preserve"> actions to support and promote the Sheep and Trees project</w:t>
      </w:r>
      <w:r>
        <w:t xml:space="preserve"> and on-farm woodland creation. </w:t>
      </w:r>
    </w:p>
    <w:p w:rsidR="00B87E33" w:rsidRPr="00B87E33" w:rsidRDefault="00B87E33" w:rsidP="00B87E33">
      <w:pPr>
        <w:pStyle w:val="ListParagraph"/>
        <w:numPr>
          <w:ilvl w:val="0"/>
          <w:numId w:val="18"/>
        </w:numPr>
      </w:pPr>
      <w:r w:rsidRPr="00B87E33">
        <w:rPr>
          <w:color w:val="000000" w:themeColor="text1"/>
        </w:rPr>
        <w:t>31</w:t>
      </w:r>
      <w:r w:rsidRPr="00B87E33">
        <w:rPr>
          <w:color w:val="000000" w:themeColor="text1"/>
          <w:vertAlign w:val="superscript"/>
        </w:rPr>
        <w:t>st</w:t>
      </w:r>
      <w:r w:rsidRPr="00B87E33">
        <w:rPr>
          <w:color w:val="000000" w:themeColor="text1"/>
        </w:rPr>
        <w:t xml:space="preserve"> August, Ricardo met with Mags Granger regarding an initiative RSABI are working on with NFUS, the Dairy Hub and the Animal Plant and Health Agency.  This is to develop a support package for farmers with welfare issues.  Mags wants to explore how this links with the work we deliver under the FAS and what support could be provided via the helpline.   The partners wish to provide a telephone number which people concerned about the animal welfare on a farm can call and trigger some support to the farmer.  However, whilst the helpline number is easy, the fact is that no organisation would have the authority to go out to the farm and undertake any follow up activity without the farmer’s consent. Since this meeting, Richard Huxtable (RSABI) has been in touch regarding the potential to extend the hardship arrangements to cover farmers with critical livestock welfare issues.  Scottish Government agreed to this and the terms of agreement with RSABI were updated</w:t>
      </w:r>
      <w:r>
        <w:rPr>
          <w:color w:val="000000" w:themeColor="text1"/>
        </w:rPr>
        <w:t>.</w:t>
      </w:r>
    </w:p>
    <w:p w:rsidR="00527A78" w:rsidRDefault="00B87E33" w:rsidP="00527A78">
      <w:pPr>
        <w:pStyle w:val="ListParagraph"/>
        <w:numPr>
          <w:ilvl w:val="0"/>
          <w:numId w:val="18"/>
        </w:numPr>
      </w:pPr>
      <w:bookmarkStart w:id="30" w:name="_Toc493602699"/>
      <w:r>
        <w:t>Presentation to Zero Waste Scotland</w:t>
      </w:r>
      <w:bookmarkEnd w:id="30"/>
      <w:r>
        <w:t>, Caroline met with ZWS sector managers on the 29</w:t>
      </w:r>
      <w:r w:rsidRPr="00B87E33">
        <w:rPr>
          <w:vertAlign w:val="superscript"/>
        </w:rPr>
        <w:t>th</w:t>
      </w:r>
      <w:r>
        <w:t xml:space="preserve"> August. Zero Waste Scotland were keen to understand the support to farmers available through the programme with regards to waste reduction and management and to identify if there were gaps in the support that they could/should address.  </w:t>
      </w:r>
      <w:bookmarkStart w:id="31" w:name="_Toc500750977"/>
    </w:p>
    <w:p w:rsidR="00527A78" w:rsidRDefault="00527A78" w:rsidP="004D54CB">
      <w:pPr>
        <w:pStyle w:val="ListParagraph"/>
        <w:numPr>
          <w:ilvl w:val="0"/>
          <w:numId w:val="18"/>
        </w:numPr>
        <w:spacing w:after="0"/>
        <w:rPr>
          <w:rFonts w:cs="Arial"/>
          <w:color w:val="000000" w:themeColor="text1"/>
          <w:lang w:val="en"/>
        </w:rPr>
      </w:pPr>
      <w:r>
        <w:t>11</w:t>
      </w:r>
      <w:r w:rsidRPr="00527A78">
        <w:rPr>
          <w:vertAlign w:val="superscript"/>
        </w:rPr>
        <w:t>th</w:t>
      </w:r>
      <w:r>
        <w:t xml:space="preserve"> December, Meeting with David Freeman, AIC</w:t>
      </w:r>
      <w:bookmarkEnd w:id="31"/>
      <w:r>
        <w:t xml:space="preserve">, </w:t>
      </w:r>
      <w:r w:rsidRPr="00527A78">
        <w:rPr>
          <w:rFonts w:cs="Arial"/>
          <w:color w:val="000000" w:themeColor="text1"/>
        </w:rPr>
        <w:t xml:space="preserve">Hugh Martineau and Caroline Wood met with Dave Freeman </w:t>
      </w:r>
      <w:r w:rsidRPr="00527A78">
        <w:rPr>
          <w:rFonts w:cs="Arial"/>
          <w:color w:val="000000" w:themeColor="text1"/>
          <w:lang w:val="en"/>
        </w:rPr>
        <w:t>to discuss how AIC could help promote awareness of the FAS Scotland One-to-one service.  Dave has been sent the stakeholder pack</w:t>
      </w:r>
      <w:r>
        <w:rPr>
          <w:rFonts w:cs="Arial"/>
          <w:color w:val="000000" w:themeColor="text1"/>
          <w:lang w:val="en"/>
        </w:rPr>
        <w:t xml:space="preserve"> and will receive all further editions</w:t>
      </w:r>
    </w:p>
    <w:p w:rsidR="004D54CB" w:rsidRPr="004D54CB" w:rsidRDefault="004D54CB" w:rsidP="004D54CB">
      <w:pPr>
        <w:pStyle w:val="ListParagraph"/>
        <w:numPr>
          <w:ilvl w:val="0"/>
          <w:numId w:val="18"/>
        </w:numPr>
        <w:spacing w:after="0"/>
        <w:rPr>
          <w:rFonts w:cs="Arial"/>
          <w:color w:val="000000" w:themeColor="text1"/>
          <w:lang w:val="en"/>
        </w:rPr>
      </w:pPr>
      <w:r>
        <w:rPr>
          <w:lang w:eastAsia="en-GB"/>
        </w:rPr>
        <w:t xml:space="preserve">Caroline Wood delivered a presentation on the FAS support available to farmers at the </w:t>
      </w:r>
      <w:r w:rsidRPr="006948C7">
        <w:rPr>
          <w:lang w:eastAsia="en-GB"/>
        </w:rPr>
        <w:t xml:space="preserve">Tyne Esk LEADER Farm Diversification Event at the National </w:t>
      </w:r>
      <w:r>
        <w:rPr>
          <w:lang w:eastAsia="en-GB"/>
        </w:rPr>
        <w:t>Mining Museum Scotland on the 20</w:t>
      </w:r>
      <w:r w:rsidRPr="006948C7">
        <w:rPr>
          <w:lang w:eastAsia="en-GB"/>
        </w:rPr>
        <w:t>th February</w:t>
      </w:r>
      <w:r>
        <w:rPr>
          <w:lang w:eastAsia="en-GB"/>
        </w:rPr>
        <w:t xml:space="preserve">.  The farmer attendance at the event was a little disappointing, there were 23 attendees, but a number were stakeholders and advisers.  It was a useful event for engaging with stakeholders such as Alan Laidlaw and Jamie </w:t>
      </w:r>
      <w:r>
        <w:t>Farquhar (Confor) who both receive our stakeholder communications.  Feedback from Leader is that they too are experiencing a real lack of momentum in the farming sector and are concerned about the current lack of interest in support available</w:t>
      </w:r>
    </w:p>
    <w:p w:rsidR="009310B1" w:rsidRDefault="009310B1" w:rsidP="009310B1"/>
    <w:p w:rsidR="009310B1" w:rsidRDefault="009310B1" w:rsidP="009310B1">
      <w:pPr>
        <w:pStyle w:val="Heading2"/>
      </w:pPr>
      <w:bookmarkStart w:id="32" w:name="_Toc511670787"/>
      <w:r>
        <w:t xml:space="preserve">Direct </w:t>
      </w:r>
      <w:r w:rsidR="00F30785">
        <w:t>m</w:t>
      </w:r>
      <w:r>
        <w:t>ail</w:t>
      </w:r>
      <w:bookmarkEnd w:id="32"/>
    </w:p>
    <w:p w:rsidR="00B87E33" w:rsidRPr="00637A9D" w:rsidRDefault="009310B1" w:rsidP="009310B1">
      <w:pPr>
        <w:rPr>
          <w:color w:val="000000" w:themeColor="text1"/>
        </w:rPr>
      </w:pPr>
      <w:r w:rsidRPr="00B37DBD">
        <w:rPr>
          <w:color w:val="000000" w:themeColor="text1"/>
          <w:lang w:eastAsia="en-GB"/>
        </w:rPr>
        <w:t>Ricardo deliver</w:t>
      </w:r>
      <w:r w:rsidR="00B87E33" w:rsidRPr="00B37DBD">
        <w:rPr>
          <w:color w:val="000000" w:themeColor="text1"/>
          <w:lang w:eastAsia="en-GB"/>
        </w:rPr>
        <w:t>ed</w:t>
      </w:r>
      <w:r w:rsidRPr="00B37DBD">
        <w:rPr>
          <w:color w:val="000000" w:themeColor="text1"/>
          <w:lang w:eastAsia="en-GB"/>
        </w:rPr>
        <w:t xml:space="preserve"> a targeted campaign to encourage new entrants to take up the mentoring service.  Robert</w:t>
      </w:r>
      <w:r w:rsidR="00B87E33" w:rsidRPr="00B37DBD">
        <w:rPr>
          <w:color w:val="000000" w:themeColor="text1"/>
          <w:lang w:eastAsia="en-GB"/>
        </w:rPr>
        <w:t xml:space="preserve"> Logan (SAC)</w:t>
      </w:r>
      <w:r w:rsidRPr="00B37DBD">
        <w:rPr>
          <w:color w:val="000000" w:themeColor="text1"/>
          <w:lang w:eastAsia="en-GB"/>
        </w:rPr>
        <w:t xml:space="preserve"> and his regional team </w:t>
      </w:r>
      <w:r w:rsidR="00B87E33" w:rsidRPr="00B37DBD">
        <w:rPr>
          <w:color w:val="000000" w:themeColor="text1"/>
          <w:lang w:eastAsia="en-GB"/>
        </w:rPr>
        <w:t>provided</w:t>
      </w:r>
      <w:r w:rsidRPr="00B37DBD">
        <w:rPr>
          <w:color w:val="000000" w:themeColor="text1"/>
          <w:lang w:eastAsia="en-GB"/>
        </w:rPr>
        <w:t xml:space="preserve"> a contacts database of farmers who have come through the </w:t>
      </w:r>
      <w:r w:rsidR="00B87E33" w:rsidRPr="00B37DBD">
        <w:rPr>
          <w:color w:val="000000" w:themeColor="text1"/>
          <w:lang w:eastAsia="en-GB"/>
        </w:rPr>
        <w:t xml:space="preserve">New Entrants to Farming Programme in recent </w:t>
      </w:r>
      <w:r w:rsidR="00B37DBD" w:rsidRPr="00B37DBD">
        <w:rPr>
          <w:color w:val="000000" w:themeColor="text1"/>
          <w:lang w:eastAsia="en-GB"/>
        </w:rPr>
        <w:t>years.</w:t>
      </w:r>
      <w:r w:rsidR="00B87E33" w:rsidRPr="00B37DBD">
        <w:rPr>
          <w:color w:val="000000" w:themeColor="text1"/>
        </w:rPr>
        <w:t xml:space="preserve">  The data was of variable quality, we therefore spent some time doing web research to fill the gaps in some of the address data.  The flier was posted during the week of the 16</w:t>
      </w:r>
      <w:r w:rsidR="00B87E33" w:rsidRPr="00B37DBD">
        <w:rPr>
          <w:color w:val="000000" w:themeColor="text1"/>
          <w:vertAlign w:val="superscript"/>
        </w:rPr>
        <w:t>th</w:t>
      </w:r>
      <w:r w:rsidR="00B87E33" w:rsidRPr="00B37DBD">
        <w:rPr>
          <w:color w:val="000000" w:themeColor="text1"/>
        </w:rPr>
        <w:t xml:space="preserve"> October</w:t>
      </w:r>
      <w:r w:rsidR="00B37DBD" w:rsidRPr="00B37DBD">
        <w:rPr>
          <w:color w:val="000000" w:themeColor="text1"/>
        </w:rPr>
        <w:t xml:space="preserve"> to 219 contacts</w:t>
      </w:r>
      <w:r w:rsidR="00B87E33" w:rsidRPr="00B37DBD">
        <w:rPr>
          <w:color w:val="000000" w:themeColor="text1"/>
        </w:rPr>
        <w:t xml:space="preserve"> and a complimentary email campaign </w:t>
      </w:r>
      <w:r w:rsidR="00B37DBD" w:rsidRPr="00B37DBD">
        <w:rPr>
          <w:color w:val="000000" w:themeColor="text1"/>
        </w:rPr>
        <w:t>was sent to 343 contacts</w:t>
      </w:r>
      <w:r w:rsidR="00B87E33" w:rsidRPr="00B37DBD">
        <w:rPr>
          <w:color w:val="000000" w:themeColor="text1"/>
        </w:rPr>
        <w:t>.</w:t>
      </w:r>
    </w:p>
    <w:p w:rsidR="009310B1" w:rsidRDefault="00AA3F42" w:rsidP="00AA3F42">
      <w:pPr>
        <w:pStyle w:val="Heading2"/>
      </w:pPr>
      <w:bookmarkStart w:id="33" w:name="_Toc511670788"/>
      <w:r>
        <w:t>Social media feed</w:t>
      </w:r>
      <w:bookmarkEnd w:id="33"/>
    </w:p>
    <w:p w:rsidR="00B37DBD" w:rsidRDefault="00AA3F42" w:rsidP="009310B1">
      <w:r>
        <w:t>Since August 2017 Ricardo have provided Will Searle, SAC with a twitter and social media schedule, this provides one-to-one content for two tweets per week.  Will, issues these via the FAS account</w:t>
      </w:r>
    </w:p>
    <w:p w:rsidR="00B37DBD" w:rsidRDefault="00B37DBD" w:rsidP="00B37DBD">
      <w:pPr>
        <w:pStyle w:val="Heading2"/>
      </w:pPr>
      <w:bookmarkStart w:id="34" w:name="_Toc511670789"/>
      <w:r>
        <w:t xml:space="preserve">Stakeholder </w:t>
      </w:r>
      <w:r w:rsidR="00F30785">
        <w:t>p</w:t>
      </w:r>
      <w:r>
        <w:t>ack</w:t>
      </w:r>
      <w:bookmarkEnd w:id="34"/>
    </w:p>
    <w:p w:rsidR="00B37DBD" w:rsidRDefault="00B37DBD" w:rsidP="00B37DBD">
      <w:r>
        <w:t xml:space="preserve">A stakeholder pack </w:t>
      </w:r>
      <w:hyperlink r:id="rId26" w:history="1">
        <w:r w:rsidRPr="00431C81">
          <w:rPr>
            <w:rStyle w:val="Hyperlink"/>
          </w:rPr>
          <w:t>http://fas-scot.com/t/DA4-5BNRN-R60YXZ-2X03UL-1/c.aspx</w:t>
        </w:r>
      </w:hyperlink>
      <w:r>
        <w:t xml:space="preserve"> containing links to all FAS press resources, case studies, press releases, articles and flyers has been developed and the first of these was sent to our list of stakeholder contacts in December, a new pack will be drafted on a quarterly basis.  The premise of the stakeholder pack is to provide information in order that stakeholders can pick and choose relevant material for inclusion in their own publications.   </w:t>
      </w:r>
    </w:p>
    <w:p w:rsidR="00AA3F42" w:rsidRDefault="00AA3F42" w:rsidP="00AA3F42">
      <w:pPr>
        <w:pStyle w:val="Heading2"/>
      </w:pPr>
      <w:bookmarkStart w:id="35" w:name="_Toc511670790"/>
      <w:r>
        <w:t>Website</w:t>
      </w:r>
      <w:bookmarkEnd w:id="35"/>
    </w:p>
    <w:p w:rsidR="00AA3F42" w:rsidRDefault="00AA3F42" w:rsidP="00AA3F42">
      <w:r>
        <w:t xml:space="preserve">Ricardo have provided comment and information on the One-to-one service for inclusion on the FAS website.  Having jointly reviewing the staging of the new website, we identified that many of the topic areas were also serviced by specialist advice.  Ricardo provided boiler plate text </w:t>
      </w:r>
      <w:r w:rsidR="00B87E33">
        <w:t>to</w:t>
      </w:r>
      <w:r>
        <w:t xml:space="preserve"> appear on each of these topic pages to link readers back to the specialist support available.</w:t>
      </w:r>
    </w:p>
    <w:p w:rsidR="009310B1" w:rsidRPr="009310B1" w:rsidRDefault="009310B1" w:rsidP="009310B1"/>
    <w:p w:rsidR="008765CE" w:rsidRDefault="009310B1" w:rsidP="009310B1">
      <w:pPr>
        <w:pStyle w:val="Heading1"/>
      </w:pPr>
      <w:bookmarkStart w:id="36" w:name="_Toc511670791"/>
      <w:r>
        <w:t xml:space="preserve">RSABI </w:t>
      </w:r>
      <w:r w:rsidR="00F30785">
        <w:t>s</w:t>
      </w:r>
      <w:r>
        <w:t>upport</w:t>
      </w:r>
      <w:bookmarkEnd w:id="36"/>
    </w:p>
    <w:p w:rsidR="009310B1" w:rsidRDefault="009310B1" w:rsidP="009310B1">
      <w:pPr>
        <w:rPr>
          <w:color w:val="000000" w:themeColor="text1"/>
        </w:rPr>
      </w:pPr>
      <w:r w:rsidRPr="006A239A">
        <w:rPr>
          <w:color w:val="000000" w:themeColor="text1"/>
        </w:rPr>
        <w:t>Following contact from RSABI both to FAS and directly to Fergus Ewing a meeting was convened</w:t>
      </w:r>
      <w:r>
        <w:rPr>
          <w:color w:val="000000" w:themeColor="text1"/>
        </w:rPr>
        <w:t xml:space="preserve"> in April</w:t>
      </w:r>
      <w:r w:rsidRPr="006A239A">
        <w:rPr>
          <w:color w:val="000000" w:themeColor="text1"/>
        </w:rPr>
        <w:t xml:space="preserve"> to agree mechanisms by which RSABI will refer farmers in crisis for support.  It was agreed that RSABI would act as a gatekeeper and would assess requirements and refer on to FAS for specialist advice farmers who they have discerned require emergency assistance.  It </w:t>
      </w:r>
      <w:r>
        <w:rPr>
          <w:color w:val="000000" w:themeColor="text1"/>
        </w:rPr>
        <w:t>was</w:t>
      </w:r>
      <w:r w:rsidRPr="006A239A">
        <w:rPr>
          <w:color w:val="000000" w:themeColor="text1"/>
        </w:rPr>
        <w:t xml:space="preserve"> agreed by Scottish Government that in these limited circumstances farmers will be allowed access directly to specialist advice without the need for a prior/or corresponding ILMP.  The specialist advice will receive up</w:t>
      </w:r>
      <w:r>
        <w:rPr>
          <w:color w:val="000000" w:themeColor="text1"/>
        </w:rPr>
        <w:t xml:space="preserve"> </w:t>
      </w:r>
      <w:r w:rsidRPr="006A239A">
        <w:rPr>
          <w:color w:val="000000" w:themeColor="text1"/>
        </w:rPr>
        <w:t xml:space="preserve">to 80% funding up to a limit of £1,000.  </w:t>
      </w:r>
    </w:p>
    <w:p w:rsidR="00FA61AB" w:rsidRDefault="00FA61AB" w:rsidP="00FA61AB">
      <w:pPr>
        <w:pStyle w:val="Heading2"/>
      </w:pPr>
      <w:bookmarkStart w:id="37" w:name="_Toc511670792"/>
      <w:r>
        <w:t>Volume</w:t>
      </w:r>
      <w:r w:rsidR="00096181">
        <w:t xml:space="preserve"> of RSABI </w:t>
      </w:r>
      <w:r w:rsidR="00F30785">
        <w:t>r</w:t>
      </w:r>
      <w:r w:rsidR="00096181">
        <w:t>eports</w:t>
      </w:r>
      <w:bookmarkEnd w:id="37"/>
    </w:p>
    <w:p w:rsidR="004D54CB" w:rsidRDefault="00096181" w:rsidP="004D54CB">
      <w:r>
        <w:t>To date there have been 17 farmers who have received specialist advice via the RSABI support mechanism.</w:t>
      </w:r>
    </w:p>
    <w:p w:rsidR="004D54CB" w:rsidRDefault="004D54CB" w:rsidP="004D54CB">
      <w:pPr>
        <w:pStyle w:val="Heading2"/>
        <w:ind w:hanging="567"/>
      </w:pPr>
      <w:bookmarkStart w:id="38" w:name="_Toc503875808"/>
      <w:bookmarkStart w:id="39" w:name="_Toc511670793"/>
      <w:r>
        <w:t xml:space="preserve">RSABI </w:t>
      </w:r>
      <w:r w:rsidR="00F30785">
        <w:t>p</w:t>
      </w:r>
      <w:r>
        <w:t xml:space="preserve">ilot of </w:t>
      </w:r>
      <w:r w:rsidR="00F30785">
        <w:t>f</w:t>
      </w:r>
      <w:r>
        <w:t xml:space="preserve">eed </w:t>
      </w:r>
      <w:r w:rsidR="00F30785">
        <w:t>r</w:t>
      </w:r>
      <w:r>
        <w:t xml:space="preserve">esilience </w:t>
      </w:r>
      <w:r w:rsidR="00F30785">
        <w:t>a</w:t>
      </w:r>
      <w:r>
        <w:t>dvice</w:t>
      </w:r>
      <w:bookmarkEnd w:id="38"/>
      <w:bookmarkEnd w:id="39"/>
    </w:p>
    <w:p w:rsidR="004D54CB" w:rsidRPr="004D54CB" w:rsidRDefault="004D54CB" w:rsidP="004D54CB">
      <w:r>
        <w:t xml:space="preserve">In December, Scottish Government agreed to provide 100% funding (up to £1,000) for, RSABI to run a pilot to establish the impact of providing specialist advice on feed resilience to farmers identified as being in need.   If the pilot shows that this intervention is worthwhile RSABI will in future include this in their hardship support and run the normal model of the grant covering 80% of the costs with RSABI, or farmer covering the rest.  </w:t>
      </w:r>
    </w:p>
    <w:p w:rsidR="009310B1" w:rsidRPr="009310B1" w:rsidRDefault="009310B1" w:rsidP="009310B1">
      <w:pPr>
        <w:rPr>
          <w:color w:val="000000" w:themeColor="text1"/>
        </w:rPr>
      </w:pPr>
    </w:p>
    <w:p w:rsidR="008D6FC3" w:rsidRDefault="00634461" w:rsidP="00A63932">
      <w:pPr>
        <w:pStyle w:val="Heading1"/>
      </w:pPr>
      <w:bookmarkStart w:id="40" w:name="_Toc511670794"/>
      <w:r>
        <w:t>Pa</w:t>
      </w:r>
      <w:r w:rsidR="00EC2218">
        <w:t>yment Mechanisms</w:t>
      </w:r>
      <w:bookmarkEnd w:id="40"/>
    </w:p>
    <w:p w:rsidR="00EC2218" w:rsidRDefault="00AD782C" w:rsidP="000E49C5">
      <w:pPr>
        <w:pStyle w:val="Heading2"/>
      </w:pPr>
      <w:bookmarkStart w:id="41" w:name="_Toc511670795"/>
      <w:r>
        <w:t>A</w:t>
      </w:r>
      <w:r w:rsidR="00CF7307">
        <w:t xml:space="preserve">pproach to </w:t>
      </w:r>
      <w:r w:rsidR="00EC2218" w:rsidRPr="00EC2218">
        <w:t>payment</w:t>
      </w:r>
      <w:bookmarkEnd w:id="41"/>
    </w:p>
    <w:p w:rsidR="00EC2218" w:rsidRDefault="00AB45B8" w:rsidP="00EC2218">
      <w:r w:rsidRPr="000F4498">
        <w:t xml:space="preserve">Ricardo </w:t>
      </w:r>
      <w:r w:rsidR="00EC2218">
        <w:t xml:space="preserve">administer the payments directly to </w:t>
      </w:r>
      <w:r w:rsidR="00EC0506">
        <w:t>advisers</w:t>
      </w:r>
      <w:r w:rsidR="00EC2218">
        <w:t xml:space="preserve"> on the Scottish Government’s behalf. Ricardo </w:t>
      </w:r>
      <w:r w:rsidR="00EC2218" w:rsidRPr="000F4498">
        <w:t>operate a separate bank account with funds being drawn</w:t>
      </w:r>
      <w:r w:rsidR="00EC2218">
        <w:t xml:space="preserve"> down into the dedicated bank account</w:t>
      </w:r>
      <w:r w:rsidR="00EC2218" w:rsidRPr="000F4498">
        <w:t xml:space="preserve"> in accor</w:t>
      </w:r>
      <w:r w:rsidR="00EC2218">
        <w:t>dance with financial profiling</w:t>
      </w:r>
      <w:r w:rsidR="00EC2218" w:rsidRPr="000F4498">
        <w:t>.</w:t>
      </w:r>
      <w:r w:rsidR="00EC2218">
        <w:t xml:space="preserve"> </w:t>
      </w:r>
      <w:r w:rsidR="00AB7145">
        <w:t xml:space="preserve"> </w:t>
      </w:r>
      <w:r w:rsidR="00EC2218">
        <w:t>We have developed this process to ensure the following:</w:t>
      </w:r>
    </w:p>
    <w:p w:rsidR="00EC2218" w:rsidRDefault="00CF7307" w:rsidP="00D86143">
      <w:pPr>
        <w:pStyle w:val="ListParagraph"/>
        <w:numPr>
          <w:ilvl w:val="0"/>
          <w:numId w:val="5"/>
        </w:numPr>
      </w:pPr>
      <w:r>
        <w:t xml:space="preserve">No </w:t>
      </w:r>
      <w:r w:rsidR="00EC2218">
        <w:t>monies are awarded without evidence of the work being completed or support being provided (evidence saved onto the CRM)</w:t>
      </w:r>
      <w:r w:rsidR="00CA2959">
        <w:t>.</w:t>
      </w:r>
    </w:p>
    <w:p w:rsidR="00EC2218" w:rsidRDefault="00CF7307" w:rsidP="00D86143">
      <w:pPr>
        <w:pStyle w:val="ListParagraph"/>
        <w:numPr>
          <w:ilvl w:val="0"/>
          <w:numId w:val="5"/>
        </w:numPr>
      </w:pPr>
      <w:r>
        <w:t>All</w:t>
      </w:r>
      <w:r w:rsidR="00EC2218">
        <w:t xml:space="preserve"> monies to be paid in arrears</w:t>
      </w:r>
      <w:r w:rsidR="00CA2959">
        <w:t>.</w:t>
      </w:r>
    </w:p>
    <w:p w:rsidR="00EC2218" w:rsidRDefault="00CF7307" w:rsidP="00D86143">
      <w:pPr>
        <w:pStyle w:val="ListParagraph"/>
        <w:numPr>
          <w:ilvl w:val="0"/>
          <w:numId w:val="5"/>
        </w:numPr>
      </w:pPr>
      <w:r>
        <w:t>The</w:t>
      </w:r>
      <w:r w:rsidR="00EC2218">
        <w:t xml:space="preserve"> monies are ring-fenced and separated from Ricardo’s own accounts</w:t>
      </w:r>
      <w:r w:rsidR="00CA2959">
        <w:t>.</w:t>
      </w:r>
    </w:p>
    <w:p w:rsidR="00EC2218" w:rsidRPr="004E6E62" w:rsidRDefault="00EC2218" w:rsidP="00EC2218">
      <w:pPr>
        <w:pStyle w:val="ListParagraph"/>
        <w:numPr>
          <w:ilvl w:val="0"/>
          <w:numId w:val="0"/>
        </w:numPr>
        <w:ind w:left="720"/>
        <w:rPr>
          <w:sz w:val="22"/>
          <w:szCs w:val="22"/>
        </w:rPr>
      </w:pPr>
    </w:p>
    <w:p w:rsidR="00EC2218" w:rsidRDefault="00EC2218" w:rsidP="00634461">
      <w:pPr>
        <w:pStyle w:val="Heading3"/>
      </w:pPr>
      <w:bookmarkStart w:id="42" w:name="_Toc511670796"/>
      <w:r w:rsidRPr="00A91804">
        <w:t xml:space="preserve">Overview of </w:t>
      </w:r>
      <w:r w:rsidR="00F30785">
        <w:t>payment transfers</w:t>
      </w:r>
      <w:bookmarkEnd w:id="42"/>
    </w:p>
    <w:p w:rsidR="001E565B" w:rsidRDefault="001E565B" w:rsidP="001E565B">
      <w:r>
        <w:t>In the period 31/03/17- 30/02/18 Ricardo administered 15 pay-runs, delivered on a rolling 4 weekly cycle.  During this period £184,910 was transferred to advisers for work completed.</w:t>
      </w:r>
    </w:p>
    <w:p w:rsidR="00EC0506" w:rsidRDefault="00EC0506" w:rsidP="001E565B"/>
    <w:p w:rsidR="00EC0506" w:rsidRDefault="00EC0506" w:rsidP="001E565B"/>
    <w:p w:rsidR="00EC0506" w:rsidRDefault="00EC0506" w:rsidP="00EC0506">
      <w:pPr>
        <w:pStyle w:val="Heading1"/>
      </w:pPr>
      <w:bookmarkStart w:id="43" w:name="_Toc511670797"/>
      <w:r>
        <w:t>Template updates</w:t>
      </w:r>
      <w:bookmarkEnd w:id="43"/>
    </w:p>
    <w:p w:rsidR="00EC0506" w:rsidRDefault="00EC0506" w:rsidP="00EC0506">
      <w:pPr>
        <w:pStyle w:val="Heading2"/>
        <w:ind w:left="576" w:hanging="576"/>
      </w:pPr>
      <w:bookmarkStart w:id="44" w:name="_Toc511670798"/>
      <w:r>
        <w:t xml:space="preserve">ILMP template update- </w:t>
      </w:r>
      <w:r w:rsidR="00F30785">
        <w:t>d</w:t>
      </w:r>
      <w:r>
        <w:t>iffuse pollution SEPA</w:t>
      </w:r>
      <w:bookmarkEnd w:id="44"/>
    </w:p>
    <w:p w:rsidR="00EC0506" w:rsidRDefault="00EC0506" w:rsidP="00EC0506">
      <w:pPr>
        <w:rPr>
          <w:color w:val="000000"/>
        </w:rPr>
      </w:pPr>
      <w:r>
        <w:t>Following a discussion with Darrell Crothers (SEPA) regarding how the ILMP covers Soil Management and Diffuse Pollution Ricardo amended the ILMP template to include</w:t>
      </w:r>
      <w:r>
        <w:rPr>
          <w:color w:val="000000"/>
        </w:rPr>
        <w:t xml:space="preserve"> a sub section to the nutrients and soil section in relation to pollution prevention. The guidance document was updated to show what is expected in this section.  Advisers were notified of this change in the May 2017 newsletter and the new template was then individually emailed to each adviser.</w:t>
      </w:r>
    </w:p>
    <w:p w:rsidR="00EC0506" w:rsidRDefault="00EC0506" w:rsidP="00EC0506">
      <w:pPr>
        <w:pStyle w:val="Heading2"/>
        <w:ind w:left="576" w:hanging="576"/>
        <w:rPr>
          <w:lang w:eastAsia="en-GB"/>
        </w:rPr>
      </w:pPr>
      <w:bookmarkStart w:id="45" w:name="_Toc511670799"/>
      <w:r>
        <w:rPr>
          <w:lang w:eastAsia="en-GB"/>
        </w:rPr>
        <w:t>Application form updated to include details of ownership</w:t>
      </w:r>
      <w:bookmarkEnd w:id="45"/>
    </w:p>
    <w:p w:rsidR="00EC0506" w:rsidRDefault="00EC0506" w:rsidP="00EC0506">
      <w:pPr>
        <w:pStyle w:val="ListParagraph"/>
        <w:numPr>
          <w:ilvl w:val="0"/>
          <w:numId w:val="0"/>
        </w:numPr>
        <w:rPr>
          <w:lang w:eastAsia="en-GB"/>
        </w:rPr>
      </w:pPr>
      <w:r>
        <w:rPr>
          <w:lang w:eastAsia="en-GB"/>
        </w:rPr>
        <w:t>The application form was revised in November to include a question on tenancy status as requested at the stakeholder meeting.</w:t>
      </w:r>
    </w:p>
    <w:p w:rsidR="00EC0506" w:rsidRDefault="00EC0506" w:rsidP="001E565B"/>
    <w:p w:rsidR="006049BF" w:rsidRDefault="006049BF" w:rsidP="0028088B"/>
    <w:p w:rsidR="006049BF" w:rsidRDefault="006049BF" w:rsidP="0028088B"/>
    <w:p w:rsidR="006049BF" w:rsidRPr="0028088B" w:rsidRDefault="006049BF" w:rsidP="0028088B"/>
    <w:p w:rsidR="006049BF" w:rsidRDefault="006049BF" w:rsidP="00FA0AEE">
      <w:pPr>
        <w:spacing w:after="0"/>
        <w:jc w:val="left"/>
      </w:pPr>
    </w:p>
    <w:p w:rsidR="006049BF" w:rsidRDefault="006049BF" w:rsidP="00881F70"/>
    <w:p w:rsidR="006049BF" w:rsidRDefault="006049BF" w:rsidP="00881F70"/>
    <w:p w:rsidR="006049BF" w:rsidRDefault="006049BF" w:rsidP="00881F70"/>
    <w:p w:rsidR="006049BF" w:rsidRDefault="006049BF" w:rsidP="00881F70"/>
    <w:p w:rsidR="006049BF" w:rsidRDefault="006049BF" w:rsidP="00881F70"/>
    <w:p w:rsidR="006049BF" w:rsidRDefault="006049BF" w:rsidP="00881F70"/>
    <w:p w:rsidR="006049BF" w:rsidRDefault="006049BF" w:rsidP="00881F70"/>
    <w:p w:rsidR="006049BF" w:rsidRDefault="006049BF" w:rsidP="00881F70"/>
    <w:p w:rsidR="00EC0506" w:rsidRDefault="00EC0506" w:rsidP="006F7EC6">
      <w:pPr>
        <w:pStyle w:val="Heading1"/>
      </w:pPr>
      <w:bookmarkStart w:id="46" w:name="_Toc482718513"/>
      <w:bookmarkStart w:id="47" w:name="_Toc510799002"/>
      <w:bookmarkStart w:id="48" w:name="_Toc511670800"/>
      <w:r>
        <w:t xml:space="preserve">Metrics of delivery </w:t>
      </w:r>
      <w:bookmarkEnd w:id="46"/>
      <w:bookmarkEnd w:id="47"/>
      <w:r>
        <w:t>during the year</w:t>
      </w:r>
      <w:bookmarkEnd w:id="48"/>
    </w:p>
    <w:p w:rsidR="00EC0506" w:rsidRPr="00EC0506" w:rsidRDefault="00EC0506" w:rsidP="00EC0506">
      <w:r>
        <w:t xml:space="preserve">During the period up to June the number of applications for ILMP increased on a monthly basis as the programme gained momentum.  However, since this point we have seen a ramping down of demand, this is despite a sustained effort to market and promote the service both directly to farmers and via stakeholders.  The feedback from advisers and stakeholders is that Brexit has caused a hiatus, farmers are holding back from making any business decisions at this time and this is impacting on their uptake of advice.  Ricardo have sought to counter this and a press article was circulated in early April addressing the fact that whatever the future holds, a business that has taken steps to ensure it is as efficient as possible is best placed to deal with change. </w:t>
      </w:r>
      <w:r w:rsidR="006D712F">
        <w:t>This is a message we will continue to promote.</w:t>
      </w:r>
    </w:p>
    <w:p w:rsidR="00EC0506" w:rsidRPr="003E2BEC" w:rsidRDefault="00EC0506" w:rsidP="00EC0506">
      <w:pPr>
        <w:pStyle w:val="Heading2"/>
        <w:ind w:hanging="567"/>
      </w:pPr>
      <w:bookmarkStart w:id="49" w:name="_Toc482718514"/>
      <w:bookmarkStart w:id="50" w:name="_Toc510799003"/>
      <w:bookmarkStart w:id="51" w:name="_Toc511670801"/>
      <w:r w:rsidRPr="003E2BEC">
        <w:t>Applications received</w:t>
      </w:r>
      <w:bookmarkEnd w:id="49"/>
      <w:bookmarkEnd w:id="50"/>
      <w:bookmarkEnd w:id="51"/>
    </w:p>
    <w:tbl>
      <w:tblPr>
        <w:tblpPr w:leftFromText="180" w:rightFromText="180" w:vertAnchor="text" w:horzAnchor="margin" w:tblpY="37"/>
        <w:tblW w:w="9632" w:type="dxa"/>
        <w:tblLook w:val="04A0" w:firstRow="1" w:lastRow="0" w:firstColumn="1" w:lastColumn="0" w:noHBand="0" w:noVBand="1"/>
      </w:tblPr>
      <w:tblGrid>
        <w:gridCol w:w="1338"/>
        <w:gridCol w:w="929"/>
        <w:gridCol w:w="611"/>
        <w:gridCol w:w="448"/>
        <w:gridCol w:w="448"/>
        <w:gridCol w:w="448"/>
        <w:gridCol w:w="448"/>
        <w:gridCol w:w="448"/>
        <w:gridCol w:w="448"/>
        <w:gridCol w:w="448"/>
        <w:gridCol w:w="448"/>
        <w:gridCol w:w="448"/>
        <w:gridCol w:w="448"/>
        <w:gridCol w:w="448"/>
        <w:gridCol w:w="924"/>
        <w:gridCol w:w="902"/>
      </w:tblGrid>
      <w:tr w:rsidR="00EC0506" w:rsidRPr="0048177C" w:rsidTr="009E4F17">
        <w:trPr>
          <w:trHeight w:val="300"/>
        </w:trPr>
        <w:tc>
          <w:tcPr>
            <w:tcW w:w="1359" w:type="dxa"/>
            <w:tcBorders>
              <w:top w:val="single" w:sz="4" w:space="0" w:color="FFFFFF"/>
              <w:left w:val="single" w:sz="4" w:space="0" w:color="FFFFFF"/>
              <w:bottom w:val="single" w:sz="4" w:space="0" w:color="FFFFFF"/>
              <w:right w:val="single" w:sz="4" w:space="0" w:color="FFFFFF"/>
            </w:tcBorders>
            <w:shd w:val="clear" w:color="000000" w:fill="4472C4"/>
            <w:vAlign w:val="center"/>
            <w:hideMark/>
          </w:tcPr>
          <w:p w:rsidR="00EC0506" w:rsidRPr="0048177C" w:rsidRDefault="00EC0506" w:rsidP="009E4F17">
            <w:pPr>
              <w:spacing w:after="0"/>
              <w:jc w:val="left"/>
              <w:rPr>
                <w:rFonts w:ascii="Calibri" w:hAnsi="Calibri"/>
                <w:b/>
                <w:bCs/>
                <w:color w:val="000000"/>
                <w:sz w:val="18"/>
                <w:szCs w:val="18"/>
                <w:lang w:eastAsia="en-GB"/>
              </w:rPr>
            </w:pPr>
            <w:r w:rsidRPr="0048177C">
              <w:rPr>
                <w:rFonts w:ascii="Calibri" w:hAnsi="Calibri"/>
                <w:b/>
                <w:bCs/>
                <w:color w:val="000000"/>
                <w:sz w:val="18"/>
                <w:szCs w:val="18"/>
                <w:lang w:eastAsia="en-GB"/>
              </w:rPr>
              <w:t> </w:t>
            </w:r>
          </w:p>
        </w:tc>
        <w:tc>
          <w:tcPr>
            <w:tcW w:w="959" w:type="dxa"/>
            <w:tcBorders>
              <w:top w:val="single" w:sz="4" w:space="0" w:color="FFFFFF"/>
              <w:left w:val="nil"/>
              <w:bottom w:val="single" w:sz="4" w:space="0" w:color="FFFFFF"/>
              <w:right w:val="single" w:sz="4" w:space="0" w:color="FFFFFF"/>
            </w:tcBorders>
            <w:shd w:val="clear" w:color="000000" w:fill="4472C4"/>
            <w:vAlign w:val="center"/>
            <w:hideMark/>
          </w:tcPr>
          <w:p w:rsidR="00EC0506" w:rsidRPr="0048177C" w:rsidRDefault="00EC0506" w:rsidP="009E4F17">
            <w:pPr>
              <w:spacing w:after="0"/>
              <w:jc w:val="center"/>
              <w:rPr>
                <w:rFonts w:ascii="Calibri" w:hAnsi="Calibri"/>
                <w:b/>
                <w:bCs/>
                <w:color w:val="FFFFFF"/>
                <w:sz w:val="18"/>
                <w:szCs w:val="18"/>
                <w:lang w:eastAsia="en-GB"/>
              </w:rPr>
            </w:pPr>
            <w:r w:rsidRPr="0048177C">
              <w:rPr>
                <w:rFonts w:ascii="Calibri" w:hAnsi="Calibri"/>
                <w:b/>
                <w:bCs/>
                <w:color w:val="FFFFFF"/>
                <w:sz w:val="18"/>
                <w:szCs w:val="18"/>
                <w:lang w:eastAsia="en-GB"/>
              </w:rPr>
              <w:t> </w:t>
            </w:r>
          </w:p>
        </w:tc>
        <w:tc>
          <w:tcPr>
            <w:tcW w:w="5473" w:type="dxa"/>
            <w:gridSpan w:val="12"/>
            <w:tcBorders>
              <w:top w:val="single" w:sz="4" w:space="0" w:color="FFFFFF"/>
              <w:left w:val="nil"/>
              <w:bottom w:val="single" w:sz="4" w:space="0" w:color="FFFFFF"/>
              <w:right w:val="single" w:sz="4" w:space="0" w:color="FFFFFF"/>
            </w:tcBorders>
            <w:shd w:val="clear" w:color="000000" w:fill="4472C4"/>
            <w:vAlign w:val="center"/>
            <w:hideMark/>
          </w:tcPr>
          <w:p w:rsidR="00EC0506" w:rsidRPr="0048177C" w:rsidRDefault="00EC0506" w:rsidP="009E4F17">
            <w:pPr>
              <w:spacing w:after="0"/>
              <w:jc w:val="center"/>
              <w:rPr>
                <w:rFonts w:ascii="Calibri" w:hAnsi="Calibri"/>
                <w:b/>
                <w:bCs/>
                <w:color w:val="FFFFFF"/>
                <w:sz w:val="18"/>
                <w:szCs w:val="18"/>
                <w:lang w:eastAsia="en-GB"/>
              </w:rPr>
            </w:pPr>
            <w:r w:rsidRPr="0048177C">
              <w:rPr>
                <w:rFonts w:ascii="Calibri" w:hAnsi="Calibri"/>
                <w:b/>
                <w:bCs/>
                <w:color w:val="FFFFFF"/>
                <w:sz w:val="18"/>
                <w:szCs w:val="18"/>
                <w:lang w:eastAsia="en-GB"/>
              </w:rPr>
              <w:t>Applications received</w:t>
            </w:r>
          </w:p>
        </w:tc>
        <w:tc>
          <w:tcPr>
            <w:tcW w:w="930" w:type="dxa"/>
            <w:vMerge w:val="restart"/>
            <w:tcBorders>
              <w:top w:val="single" w:sz="4" w:space="0" w:color="FFFFFF"/>
              <w:left w:val="single" w:sz="4" w:space="0" w:color="FFFFFF"/>
              <w:bottom w:val="single" w:sz="4" w:space="0" w:color="FFFFFF"/>
              <w:right w:val="single" w:sz="4" w:space="0" w:color="FFFFFF"/>
            </w:tcBorders>
            <w:shd w:val="clear" w:color="000000" w:fill="4472C4"/>
            <w:vAlign w:val="center"/>
            <w:hideMark/>
          </w:tcPr>
          <w:p w:rsidR="00EC0506" w:rsidRPr="0048177C" w:rsidRDefault="00EC0506" w:rsidP="009E4F17">
            <w:pPr>
              <w:spacing w:after="0"/>
              <w:jc w:val="center"/>
              <w:rPr>
                <w:rFonts w:ascii="Calibri" w:hAnsi="Calibri"/>
                <w:b/>
                <w:bCs/>
                <w:color w:val="FFFFFF"/>
                <w:sz w:val="18"/>
                <w:szCs w:val="18"/>
                <w:lang w:eastAsia="en-GB"/>
              </w:rPr>
            </w:pPr>
            <w:r w:rsidRPr="0048177C">
              <w:rPr>
                <w:rFonts w:ascii="Calibri" w:hAnsi="Calibri"/>
                <w:b/>
                <w:bCs/>
                <w:color w:val="FFFFFF"/>
                <w:sz w:val="18"/>
                <w:szCs w:val="18"/>
                <w:lang w:eastAsia="en-GB"/>
              </w:rPr>
              <w:t>Total in 2017/18</w:t>
            </w:r>
          </w:p>
        </w:tc>
        <w:tc>
          <w:tcPr>
            <w:tcW w:w="911" w:type="dxa"/>
            <w:vMerge w:val="restart"/>
            <w:tcBorders>
              <w:top w:val="single" w:sz="4" w:space="0" w:color="FFFFFF"/>
              <w:left w:val="single" w:sz="4" w:space="0" w:color="FFFFFF"/>
              <w:bottom w:val="single" w:sz="4" w:space="0" w:color="FFFFFF"/>
              <w:right w:val="single" w:sz="4" w:space="0" w:color="FFFFFF"/>
            </w:tcBorders>
            <w:shd w:val="clear" w:color="000000" w:fill="4472C4"/>
            <w:vAlign w:val="center"/>
            <w:hideMark/>
          </w:tcPr>
          <w:p w:rsidR="00EC0506" w:rsidRPr="0048177C" w:rsidRDefault="00EC0506" w:rsidP="009E4F17">
            <w:pPr>
              <w:spacing w:after="0"/>
              <w:jc w:val="center"/>
              <w:rPr>
                <w:rFonts w:ascii="Calibri" w:hAnsi="Calibri"/>
                <w:b/>
                <w:bCs/>
                <w:color w:val="FFFFFF"/>
                <w:sz w:val="18"/>
                <w:szCs w:val="18"/>
                <w:lang w:eastAsia="en-GB"/>
              </w:rPr>
            </w:pPr>
            <w:r w:rsidRPr="0048177C">
              <w:rPr>
                <w:rFonts w:ascii="Calibri" w:hAnsi="Calibri"/>
                <w:b/>
                <w:bCs/>
                <w:color w:val="FFFFFF"/>
                <w:sz w:val="18"/>
                <w:szCs w:val="18"/>
                <w:lang w:eastAsia="en-GB"/>
              </w:rPr>
              <w:t>Targets for year</w:t>
            </w:r>
          </w:p>
        </w:tc>
      </w:tr>
      <w:tr w:rsidR="00EC0506" w:rsidRPr="0048177C" w:rsidTr="009E4F17">
        <w:trPr>
          <w:trHeight w:val="1740"/>
        </w:trPr>
        <w:tc>
          <w:tcPr>
            <w:tcW w:w="1359" w:type="dxa"/>
            <w:tcBorders>
              <w:top w:val="nil"/>
              <w:left w:val="single" w:sz="4" w:space="0" w:color="FFFFFF"/>
              <w:bottom w:val="single" w:sz="4" w:space="0" w:color="FFFFFF"/>
              <w:right w:val="single" w:sz="4" w:space="0" w:color="FFFFFF"/>
            </w:tcBorders>
            <w:shd w:val="clear" w:color="000000" w:fill="4472C4"/>
            <w:vAlign w:val="center"/>
            <w:hideMark/>
          </w:tcPr>
          <w:p w:rsidR="00EC0506" w:rsidRPr="0048177C" w:rsidRDefault="00EC0506" w:rsidP="009E4F17">
            <w:pPr>
              <w:spacing w:after="0"/>
              <w:jc w:val="left"/>
              <w:rPr>
                <w:rFonts w:ascii="Calibri" w:hAnsi="Calibri"/>
                <w:b/>
                <w:bCs/>
                <w:color w:val="FFFFFF"/>
                <w:sz w:val="18"/>
                <w:szCs w:val="18"/>
                <w:lang w:eastAsia="en-GB"/>
              </w:rPr>
            </w:pPr>
            <w:r w:rsidRPr="0048177C">
              <w:rPr>
                <w:rFonts w:ascii="Calibri" w:hAnsi="Calibri"/>
                <w:b/>
                <w:bCs/>
                <w:color w:val="FFFFFF"/>
                <w:sz w:val="18"/>
                <w:szCs w:val="18"/>
                <w:lang w:eastAsia="en-GB"/>
              </w:rPr>
              <w:t> </w:t>
            </w:r>
          </w:p>
        </w:tc>
        <w:tc>
          <w:tcPr>
            <w:tcW w:w="959" w:type="dxa"/>
            <w:tcBorders>
              <w:top w:val="nil"/>
              <w:left w:val="nil"/>
              <w:bottom w:val="single" w:sz="4" w:space="0" w:color="FFFFFF"/>
              <w:right w:val="single" w:sz="4" w:space="0" w:color="FFFFFF"/>
            </w:tcBorders>
            <w:shd w:val="clear" w:color="000000" w:fill="B4C6E7"/>
            <w:textDirection w:val="btLr"/>
            <w:vAlign w:val="center"/>
            <w:hideMark/>
          </w:tcPr>
          <w:p w:rsidR="00EC0506" w:rsidRPr="0048177C" w:rsidRDefault="00EC0506" w:rsidP="009E4F17">
            <w:pPr>
              <w:spacing w:after="0"/>
              <w:jc w:val="center"/>
              <w:rPr>
                <w:rFonts w:ascii="Calibri" w:hAnsi="Calibri"/>
                <w:b/>
                <w:bCs/>
                <w:color w:val="000000"/>
                <w:sz w:val="18"/>
                <w:szCs w:val="18"/>
                <w:lang w:eastAsia="en-GB"/>
              </w:rPr>
            </w:pPr>
            <w:r w:rsidRPr="0048177C">
              <w:rPr>
                <w:rFonts w:ascii="Calibri" w:hAnsi="Calibri"/>
                <w:b/>
                <w:bCs/>
                <w:color w:val="000000"/>
                <w:sz w:val="18"/>
                <w:szCs w:val="18"/>
                <w:lang w:eastAsia="en-GB"/>
              </w:rPr>
              <w:t>Total received up to 31 March 2017 (2016/17 Business Plan)</w:t>
            </w:r>
          </w:p>
        </w:tc>
        <w:tc>
          <w:tcPr>
            <w:tcW w:w="611" w:type="dxa"/>
            <w:tcBorders>
              <w:top w:val="nil"/>
              <w:left w:val="nil"/>
              <w:bottom w:val="single" w:sz="4" w:space="0" w:color="FFFFFF"/>
              <w:right w:val="single" w:sz="4" w:space="0" w:color="FFFFFF"/>
            </w:tcBorders>
            <w:shd w:val="clear" w:color="000000" w:fill="B4C6E7"/>
            <w:noWrap/>
            <w:textDirection w:val="btLr"/>
            <w:vAlign w:val="center"/>
            <w:hideMark/>
          </w:tcPr>
          <w:p w:rsidR="00EC0506" w:rsidRPr="0048177C" w:rsidRDefault="00EC0506" w:rsidP="009E4F17">
            <w:pPr>
              <w:spacing w:after="0"/>
              <w:jc w:val="center"/>
              <w:rPr>
                <w:rFonts w:ascii="Calibri" w:hAnsi="Calibri"/>
                <w:b/>
                <w:bCs/>
                <w:color w:val="000000"/>
                <w:sz w:val="18"/>
                <w:szCs w:val="18"/>
                <w:lang w:eastAsia="en-GB"/>
              </w:rPr>
            </w:pPr>
            <w:r w:rsidRPr="0048177C">
              <w:rPr>
                <w:rFonts w:ascii="Calibri" w:hAnsi="Calibri"/>
                <w:b/>
                <w:bCs/>
                <w:color w:val="000000"/>
                <w:sz w:val="18"/>
                <w:szCs w:val="18"/>
                <w:lang w:eastAsia="en-GB"/>
              </w:rPr>
              <w:t>April</w:t>
            </w:r>
          </w:p>
        </w:tc>
        <w:tc>
          <w:tcPr>
            <w:tcW w:w="442" w:type="dxa"/>
            <w:tcBorders>
              <w:top w:val="nil"/>
              <w:left w:val="nil"/>
              <w:bottom w:val="single" w:sz="4" w:space="0" w:color="FFFFFF"/>
              <w:right w:val="single" w:sz="4" w:space="0" w:color="FFFFFF"/>
            </w:tcBorders>
            <w:shd w:val="clear" w:color="000000" w:fill="B4C6E7"/>
            <w:noWrap/>
            <w:textDirection w:val="btLr"/>
            <w:vAlign w:val="center"/>
            <w:hideMark/>
          </w:tcPr>
          <w:p w:rsidR="00EC0506" w:rsidRPr="0048177C" w:rsidRDefault="00EC0506" w:rsidP="009E4F17">
            <w:pPr>
              <w:spacing w:after="0"/>
              <w:jc w:val="center"/>
              <w:rPr>
                <w:rFonts w:ascii="Calibri" w:hAnsi="Calibri"/>
                <w:b/>
                <w:bCs/>
                <w:color w:val="000000"/>
                <w:sz w:val="18"/>
                <w:szCs w:val="18"/>
                <w:lang w:eastAsia="en-GB"/>
              </w:rPr>
            </w:pPr>
            <w:r w:rsidRPr="0048177C">
              <w:rPr>
                <w:rFonts w:ascii="Calibri" w:hAnsi="Calibri"/>
                <w:b/>
                <w:bCs/>
                <w:color w:val="000000"/>
                <w:sz w:val="18"/>
                <w:szCs w:val="18"/>
                <w:lang w:eastAsia="en-GB"/>
              </w:rPr>
              <w:t>May</w:t>
            </w:r>
          </w:p>
        </w:tc>
        <w:tc>
          <w:tcPr>
            <w:tcW w:w="442" w:type="dxa"/>
            <w:tcBorders>
              <w:top w:val="nil"/>
              <w:left w:val="nil"/>
              <w:bottom w:val="single" w:sz="4" w:space="0" w:color="FFFFFF"/>
              <w:right w:val="single" w:sz="4" w:space="0" w:color="FFFFFF"/>
            </w:tcBorders>
            <w:shd w:val="clear" w:color="000000" w:fill="B4C6E7"/>
            <w:noWrap/>
            <w:textDirection w:val="btLr"/>
            <w:vAlign w:val="center"/>
            <w:hideMark/>
          </w:tcPr>
          <w:p w:rsidR="00EC0506" w:rsidRPr="0048177C" w:rsidRDefault="00EC0506" w:rsidP="009E4F17">
            <w:pPr>
              <w:spacing w:after="0"/>
              <w:jc w:val="center"/>
              <w:rPr>
                <w:rFonts w:ascii="Calibri" w:hAnsi="Calibri"/>
                <w:b/>
                <w:bCs/>
                <w:color w:val="000000"/>
                <w:sz w:val="18"/>
                <w:szCs w:val="18"/>
                <w:lang w:eastAsia="en-GB"/>
              </w:rPr>
            </w:pPr>
            <w:r w:rsidRPr="0048177C">
              <w:rPr>
                <w:rFonts w:ascii="Calibri" w:hAnsi="Calibri"/>
                <w:b/>
                <w:bCs/>
                <w:color w:val="000000"/>
                <w:sz w:val="18"/>
                <w:szCs w:val="18"/>
                <w:lang w:eastAsia="en-GB"/>
              </w:rPr>
              <w:t>June</w:t>
            </w:r>
          </w:p>
        </w:tc>
        <w:tc>
          <w:tcPr>
            <w:tcW w:w="442" w:type="dxa"/>
            <w:tcBorders>
              <w:top w:val="nil"/>
              <w:left w:val="nil"/>
              <w:bottom w:val="single" w:sz="4" w:space="0" w:color="FFFFFF"/>
              <w:right w:val="single" w:sz="4" w:space="0" w:color="FFFFFF"/>
            </w:tcBorders>
            <w:shd w:val="clear" w:color="000000" w:fill="B4C6E7"/>
            <w:noWrap/>
            <w:textDirection w:val="btLr"/>
            <w:vAlign w:val="center"/>
            <w:hideMark/>
          </w:tcPr>
          <w:p w:rsidR="00EC0506" w:rsidRPr="0048177C" w:rsidRDefault="00EC0506" w:rsidP="009E4F17">
            <w:pPr>
              <w:spacing w:after="0"/>
              <w:jc w:val="center"/>
              <w:rPr>
                <w:rFonts w:ascii="Calibri" w:hAnsi="Calibri"/>
                <w:b/>
                <w:bCs/>
                <w:color w:val="000000"/>
                <w:sz w:val="18"/>
                <w:szCs w:val="18"/>
                <w:lang w:eastAsia="en-GB"/>
              </w:rPr>
            </w:pPr>
            <w:r w:rsidRPr="0048177C">
              <w:rPr>
                <w:rFonts w:ascii="Calibri" w:hAnsi="Calibri"/>
                <w:b/>
                <w:bCs/>
                <w:color w:val="000000"/>
                <w:sz w:val="18"/>
                <w:szCs w:val="18"/>
                <w:lang w:eastAsia="en-GB"/>
              </w:rPr>
              <w:t>July</w:t>
            </w:r>
          </w:p>
        </w:tc>
        <w:tc>
          <w:tcPr>
            <w:tcW w:w="442" w:type="dxa"/>
            <w:tcBorders>
              <w:top w:val="nil"/>
              <w:left w:val="nil"/>
              <w:bottom w:val="single" w:sz="4" w:space="0" w:color="FFFFFF"/>
              <w:right w:val="single" w:sz="4" w:space="0" w:color="FFFFFF"/>
            </w:tcBorders>
            <w:shd w:val="clear" w:color="000000" w:fill="B4C6E7"/>
            <w:noWrap/>
            <w:textDirection w:val="btLr"/>
            <w:vAlign w:val="center"/>
            <w:hideMark/>
          </w:tcPr>
          <w:p w:rsidR="00EC0506" w:rsidRPr="0048177C" w:rsidRDefault="00EC0506" w:rsidP="009E4F17">
            <w:pPr>
              <w:spacing w:after="0"/>
              <w:jc w:val="center"/>
              <w:rPr>
                <w:rFonts w:ascii="Calibri" w:hAnsi="Calibri"/>
                <w:b/>
                <w:bCs/>
                <w:color w:val="000000"/>
                <w:sz w:val="18"/>
                <w:szCs w:val="18"/>
                <w:lang w:eastAsia="en-GB"/>
              </w:rPr>
            </w:pPr>
            <w:r w:rsidRPr="0048177C">
              <w:rPr>
                <w:rFonts w:ascii="Calibri" w:hAnsi="Calibri"/>
                <w:b/>
                <w:bCs/>
                <w:color w:val="000000"/>
                <w:sz w:val="18"/>
                <w:szCs w:val="18"/>
                <w:lang w:eastAsia="en-GB"/>
              </w:rPr>
              <w:t>August</w:t>
            </w:r>
          </w:p>
        </w:tc>
        <w:tc>
          <w:tcPr>
            <w:tcW w:w="442" w:type="dxa"/>
            <w:tcBorders>
              <w:top w:val="nil"/>
              <w:left w:val="nil"/>
              <w:bottom w:val="single" w:sz="4" w:space="0" w:color="FFFFFF"/>
              <w:right w:val="single" w:sz="4" w:space="0" w:color="FFFFFF"/>
            </w:tcBorders>
            <w:shd w:val="clear" w:color="000000" w:fill="B4C6E7"/>
            <w:noWrap/>
            <w:textDirection w:val="btLr"/>
            <w:vAlign w:val="center"/>
            <w:hideMark/>
          </w:tcPr>
          <w:p w:rsidR="00EC0506" w:rsidRPr="0048177C" w:rsidRDefault="00EC0506" w:rsidP="009E4F17">
            <w:pPr>
              <w:spacing w:after="0"/>
              <w:jc w:val="center"/>
              <w:rPr>
                <w:rFonts w:ascii="Calibri" w:hAnsi="Calibri"/>
                <w:b/>
                <w:bCs/>
                <w:color w:val="000000"/>
                <w:sz w:val="18"/>
                <w:szCs w:val="18"/>
                <w:lang w:eastAsia="en-GB"/>
              </w:rPr>
            </w:pPr>
            <w:r w:rsidRPr="0048177C">
              <w:rPr>
                <w:rFonts w:ascii="Calibri" w:hAnsi="Calibri"/>
                <w:b/>
                <w:bCs/>
                <w:color w:val="000000"/>
                <w:sz w:val="18"/>
                <w:szCs w:val="18"/>
                <w:lang w:eastAsia="en-GB"/>
              </w:rPr>
              <w:t>September</w:t>
            </w:r>
          </w:p>
        </w:tc>
        <w:tc>
          <w:tcPr>
            <w:tcW w:w="442" w:type="dxa"/>
            <w:tcBorders>
              <w:top w:val="nil"/>
              <w:left w:val="nil"/>
              <w:bottom w:val="single" w:sz="4" w:space="0" w:color="FFFFFF"/>
              <w:right w:val="single" w:sz="4" w:space="0" w:color="FFFFFF"/>
            </w:tcBorders>
            <w:shd w:val="clear" w:color="000000" w:fill="B4C6E7"/>
            <w:noWrap/>
            <w:textDirection w:val="btLr"/>
            <w:vAlign w:val="center"/>
            <w:hideMark/>
          </w:tcPr>
          <w:p w:rsidR="00EC0506" w:rsidRPr="0048177C" w:rsidRDefault="00EC0506" w:rsidP="009E4F17">
            <w:pPr>
              <w:spacing w:after="0"/>
              <w:jc w:val="center"/>
              <w:rPr>
                <w:rFonts w:ascii="Calibri" w:hAnsi="Calibri"/>
                <w:b/>
                <w:bCs/>
                <w:color w:val="000000"/>
                <w:sz w:val="18"/>
                <w:szCs w:val="18"/>
                <w:lang w:eastAsia="en-GB"/>
              </w:rPr>
            </w:pPr>
            <w:r w:rsidRPr="0048177C">
              <w:rPr>
                <w:rFonts w:ascii="Calibri" w:hAnsi="Calibri"/>
                <w:b/>
                <w:bCs/>
                <w:color w:val="000000"/>
                <w:sz w:val="18"/>
                <w:szCs w:val="18"/>
                <w:lang w:eastAsia="en-GB"/>
              </w:rPr>
              <w:t>October</w:t>
            </w:r>
          </w:p>
        </w:tc>
        <w:tc>
          <w:tcPr>
            <w:tcW w:w="442" w:type="dxa"/>
            <w:tcBorders>
              <w:top w:val="nil"/>
              <w:left w:val="nil"/>
              <w:bottom w:val="single" w:sz="4" w:space="0" w:color="FFFFFF"/>
              <w:right w:val="single" w:sz="4" w:space="0" w:color="FFFFFF"/>
            </w:tcBorders>
            <w:shd w:val="clear" w:color="000000" w:fill="B4C6E7"/>
            <w:noWrap/>
            <w:textDirection w:val="btLr"/>
            <w:vAlign w:val="center"/>
            <w:hideMark/>
          </w:tcPr>
          <w:p w:rsidR="00EC0506" w:rsidRPr="0048177C" w:rsidRDefault="00EC0506" w:rsidP="009E4F17">
            <w:pPr>
              <w:spacing w:after="0"/>
              <w:jc w:val="center"/>
              <w:rPr>
                <w:rFonts w:ascii="Calibri" w:hAnsi="Calibri"/>
                <w:b/>
                <w:bCs/>
                <w:color w:val="000000"/>
                <w:sz w:val="18"/>
                <w:szCs w:val="18"/>
                <w:lang w:eastAsia="en-GB"/>
              </w:rPr>
            </w:pPr>
            <w:r w:rsidRPr="0048177C">
              <w:rPr>
                <w:rFonts w:ascii="Calibri" w:hAnsi="Calibri"/>
                <w:b/>
                <w:bCs/>
                <w:color w:val="000000"/>
                <w:sz w:val="18"/>
                <w:szCs w:val="18"/>
                <w:lang w:eastAsia="en-GB"/>
              </w:rPr>
              <w:t>November</w:t>
            </w:r>
          </w:p>
        </w:tc>
        <w:tc>
          <w:tcPr>
            <w:tcW w:w="442" w:type="dxa"/>
            <w:tcBorders>
              <w:top w:val="nil"/>
              <w:left w:val="nil"/>
              <w:bottom w:val="single" w:sz="4" w:space="0" w:color="FFFFFF"/>
              <w:right w:val="single" w:sz="4" w:space="0" w:color="FFFFFF"/>
            </w:tcBorders>
            <w:shd w:val="clear" w:color="000000" w:fill="B4C6E7"/>
            <w:noWrap/>
            <w:textDirection w:val="btLr"/>
            <w:vAlign w:val="center"/>
            <w:hideMark/>
          </w:tcPr>
          <w:p w:rsidR="00EC0506" w:rsidRPr="0048177C" w:rsidRDefault="00EC0506" w:rsidP="009E4F17">
            <w:pPr>
              <w:spacing w:after="0"/>
              <w:jc w:val="center"/>
              <w:rPr>
                <w:rFonts w:ascii="Calibri" w:hAnsi="Calibri"/>
                <w:b/>
                <w:bCs/>
                <w:color w:val="000000"/>
                <w:sz w:val="18"/>
                <w:szCs w:val="18"/>
                <w:lang w:eastAsia="en-GB"/>
              </w:rPr>
            </w:pPr>
            <w:r w:rsidRPr="0048177C">
              <w:rPr>
                <w:rFonts w:ascii="Calibri" w:hAnsi="Calibri"/>
                <w:b/>
                <w:bCs/>
                <w:color w:val="000000"/>
                <w:sz w:val="18"/>
                <w:szCs w:val="18"/>
                <w:lang w:eastAsia="en-GB"/>
              </w:rPr>
              <w:t>December</w:t>
            </w:r>
          </w:p>
        </w:tc>
        <w:tc>
          <w:tcPr>
            <w:tcW w:w="442" w:type="dxa"/>
            <w:tcBorders>
              <w:top w:val="nil"/>
              <w:left w:val="nil"/>
              <w:bottom w:val="single" w:sz="4" w:space="0" w:color="FFFFFF"/>
              <w:right w:val="single" w:sz="4" w:space="0" w:color="FFFFFF"/>
            </w:tcBorders>
            <w:shd w:val="clear" w:color="000000" w:fill="B4C6E7"/>
            <w:noWrap/>
            <w:textDirection w:val="btLr"/>
            <w:vAlign w:val="center"/>
            <w:hideMark/>
          </w:tcPr>
          <w:p w:rsidR="00EC0506" w:rsidRPr="0048177C" w:rsidRDefault="00EC0506" w:rsidP="009E4F17">
            <w:pPr>
              <w:spacing w:after="0"/>
              <w:jc w:val="center"/>
              <w:rPr>
                <w:rFonts w:ascii="Calibri" w:hAnsi="Calibri"/>
                <w:b/>
                <w:bCs/>
                <w:color w:val="000000"/>
                <w:sz w:val="18"/>
                <w:szCs w:val="18"/>
                <w:lang w:eastAsia="en-GB"/>
              </w:rPr>
            </w:pPr>
            <w:r w:rsidRPr="0048177C">
              <w:rPr>
                <w:rFonts w:ascii="Calibri" w:hAnsi="Calibri"/>
                <w:b/>
                <w:bCs/>
                <w:color w:val="000000"/>
                <w:sz w:val="18"/>
                <w:szCs w:val="18"/>
                <w:lang w:eastAsia="en-GB"/>
              </w:rPr>
              <w:t>January</w:t>
            </w:r>
          </w:p>
        </w:tc>
        <w:tc>
          <w:tcPr>
            <w:tcW w:w="442" w:type="dxa"/>
            <w:tcBorders>
              <w:top w:val="nil"/>
              <w:left w:val="nil"/>
              <w:bottom w:val="single" w:sz="4" w:space="0" w:color="FFFFFF"/>
              <w:right w:val="single" w:sz="4" w:space="0" w:color="FFFFFF"/>
            </w:tcBorders>
            <w:shd w:val="clear" w:color="000000" w:fill="B4C6E7"/>
            <w:noWrap/>
            <w:textDirection w:val="btLr"/>
            <w:vAlign w:val="center"/>
            <w:hideMark/>
          </w:tcPr>
          <w:p w:rsidR="00EC0506" w:rsidRPr="0048177C" w:rsidRDefault="00EC0506" w:rsidP="009E4F17">
            <w:pPr>
              <w:spacing w:after="0"/>
              <w:jc w:val="center"/>
              <w:rPr>
                <w:rFonts w:ascii="Calibri" w:hAnsi="Calibri"/>
                <w:b/>
                <w:bCs/>
                <w:color w:val="000000"/>
                <w:sz w:val="18"/>
                <w:szCs w:val="18"/>
                <w:lang w:eastAsia="en-GB"/>
              </w:rPr>
            </w:pPr>
            <w:r w:rsidRPr="0048177C">
              <w:rPr>
                <w:rFonts w:ascii="Calibri" w:hAnsi="Calibri"/>
                <w:b/>
                <w:bCs/>
                <w:color w:val="000000"/>
                <w:sz w:val="18"/>
                <w:szCs w:val="18"/>
                <w:lang w:eastAsia="en-GB"/>
              </w:rPr>
              <w:t>February</w:t>
            </w:r>
          </w:p>
        </w:tc>
        <w:tc>
          <w:tcPr>
            <w:tcW w:w="442" w:type="dxa"/>
            <w:tcBorders>
              <w:top w:val="nil"/>
              <w:left w:val="nil"/>
              <w:bottom w:val="single" w:sz="4" w:space="0" w:color="FFFFFF"/>
              <w:right w:val="single" w:sz="4" w:space="0" w:color="FFFFFF"/>
            </w:tcBorders>
            <w:shd w:val="clear" w:color="000000" w:fill="B4C6E7"/>
            <w:noWrap/>
            <w:textDirection w:val="btLr"/>
            <w:vAlign w:val="center"/>
            <w:hideMark/>
          </w:tcPr>
          <w:p w:rsidR="00EC0506" w:rsidRPr="0048177C" w:rsidRDefault="00EC0506" w:rsidP="009E4F17">
            <w:pPr>
              <w:spacing w:after="0"/>
              <w:jc w:val="center"/>
              <w:rPr>
                <w:rFonts w:ascii="Calibri" w:hAnsi="Calibri"/>
                <w:b/>
                <w:bCs/>
                <w:color w:val="000000"/>
                <w:sz w:val="18"/>
                <w:szCs w:val="18"/>
                <w:lang w:eastAsia="en-GB"/>
              </w:rPr>
            </w:pPr>
            <w:r w:rsidRPr="0048177C">
              <w:rPr>
                <w:rFonts w:ascii="Calibri" w:hAnsi="Calibri"/>
                <w:b/>
                <w:bCs/>
                <w:color w:val="000000"/>
                <w:sz w:val="18"/>
                <w:szCs w:val="18"/>
                <w:lang w:eastAsia="en-GB"/>
              </w:rPr>
              <w:t>March</w:t>
            </w:r>
          </w:p>
        </w:tc>
        <w:tc>
          <w:tcPr>
            <w:tcW w:w="930" w:type="dxa"/>
            <w:vMerge/>
            <w:tcBorders>
              <w:top w:val="single" w:sz="4" w:space="0" w:color="FFFFFF"/>
              <w:left w:val="single" w:sz="4" w:space="0" w:color="FFFFFF"/>
              <w:bottom w:val="single" w:sz="4" w:space="0" w:color="FFFFFF"/>
              <w:right w:val="single" w:sz="4" w:space="0" w:color="FFFFFF"/>
            </w:tcBorders>
            <w:vAlign w:val="center"/>
            <w:hideMark/>
          </w:tcPr>
          <w:p w:rsidR="00EC0506" w:rsidRPr="0048177C" w:rsidRDefault="00EC0506" w:rsidP="009E4F17">
            <w:pPr>
              <w:spacing w:after="0"/>
              <w:jc w:val="left"/>
              <w:rPr>
                <w:rFonts w:ascii="Calibri" w:hAnsi="Calibri"/>
                <w:b/>
                <w:bCs/>
                <w:color w:val="FFFFFF"/>
                <w:sz w:val="18"/>
                <w:szCs w:val="18"/>
                <w:lang w:eastAsia="en-GB"/>
              </w:rPr>
            </w:pPr>
          </w:p>
        </w:tc>
        <w:tc>
          <w:tcPr>
            <w:tcW w:w="911" w:type="dxa"/>
            <w:vMerge/>
            <w:tcBorders>
              <w:top w:val="single" w:sz="4" w:space="0" w:color="FFFFFF"/>
              <w:left w:val="single" w:sz="4" w:space="0" w:color="FFFFFF"/>
              <w:bottom w:val="single" w:sz="4" w:space="0" w:color="FFFFFF"/>
              <w:right w:val="single" w:sz="4" w:space="0" w:color="FFFFFF"/>
            </w:tcBorders>
            <w:vAlign w:val="center"/>
            <w:hideMark/>
          </w:tcPr>
          <w:p w:rsidR="00EC0506" w:rsidRPr="0048177C" w:rsidRDefault="00EC0506" w:rsidP="009E4F17">
            <w:pPr>
              <w:spacing w:after="0"/>
              <w:jc w:val="left"/>
              <w:rPr>
                <w:rFonts w:ascii="Calibri" w:hAnsi="Calibri"/>
                <w:b/>
                <w:bCs/>
                <w:color w:val="FFFFFF"/>
                <w:sz w:val="18"/>
                <w:szCs w:val="18"/>
                <w:lang w:eastAsia="en-GB"/>
              </w:rPr>
            </w:pPr>
          </w:p>
        </w:tc>
      </w:tr>
      <w:tr w:rsidR="00EC0506" w:rsidRPr="0048177C" w:rsidTr="009E4F17">
        <w:trPr>
          <w:trHeight w:val="300"/>
        </w:trPr>
        <w:tc>
          <w:tcPr>
            <w:tcW w:w="1359" w:type="dxa"/>
            <w:tcBorders>
              <w:top w:val="nil"/>
              <w:left w:val="single" w:sz="4" w:space="0" w:color="FFFFFF"/>
              <w:bottom w:val="single" w:sz="4" w:space="0" w:color="FFFFFF"/>
              <w:right w:val="single" w:sz="4" w:space="0" w:color="FFFFFF"/>
            </w:tcBorders>
            <w:shd w:val="clear" w:color="000000" w:fill="4472C4"/>
            <w:vAlign w:val="center"/>
            <w:hideMark/>
          </w:tcPr>
          <w:p w:rsidR="00EC0506" w:rsidRPr="0048177C" w:rsidRDefault="00EC0506" w:rsidP="009E4F17">
            <w:pPr>
              <w:spacing w:after="0"/>
              <w:jc w:val="left"/>
              <w:rPr>
                <w:rFonts w:ascii="Calibri" w:hAnsi="Calibri"/>
                <w:b/>
                <w:bCs/>
                <w:color w:val="FFFFFF"/>
                <w:sz w:val="18"/>
                <w:szCs w:val="18"/>
                <w:lang w:eastAsia="en-GB"/>
              </w:rPr>
            </w:pPr>
            <w:r w:rsidRPr="0048177C">
              <w:rPr>
                <w:rFonts w:ascii="Calibri" w:hAnsi="Calibri"/>
                <w:b/>
                <w:bCs/>
                <w:color w:val="FFFFFF"/>
                <w:sz w:val="18"/>
                <w:szCs w:val="18"/>
                <w:lang w:eastAsia="en-GB"/>
              </w:rPr>
              <w:t>ILMP</w:t>
            </w:r>
          </w:p>
        </w:tc>
        <w:tc>
          <w:tcPr>
            <w:tcW w:w="959" w:type="dxa"/>
            <w:tcBorders>
              <w:top w:val="nil"/>
              <w:left w:val="nil"/>
              <w:bottom w:val="single" w:sz="4" w:space="0" w:color="FFFFFF"/>
              <w:right w:val="single" w:sz="4" w:space="0" w:color="FFFFFF"/>
            </w:tcBorders>
            <w:shd w:val="clear" w:color="000000" w:fill="D9E2F3"/>
            <w:vAlign w:val="center"/>
            <w:hideMark/>
          </w:tcPr>
          <w:p w:rsidR="00EC0506" w:rsidRPr="0048177C" w:rsidRDefault="00EC0506" w:rsidP="009E4F17">
            <w:pPr>
              <w:spacing w:after="0"/>
              <w:jc w:val="center"/>
              <w:rPr>
                <w:rFonts w:ascii="Calibri" w:hAnsi="Calibri"/>
                <w:color w:val="000000"/>
                <w:sz w:val="18"/>
                <w:szCs w:val="18"/>
                <w:lang w:eastAsia="en-GB"/>
              </w:rPr>
            </w:pPr>
            <w:r w:rsidRPr="0048177C">
              <w:rPr>
                <w:rFonts w:ascii="Calibri" w:hAnsi="Calibri"/>
                <w:color w:val="000000"/>
                <w:sz w:val="18"/>
                <w:szCs w:val="18"/>
                <w:lang w:eastAsia="en-GB"/>
              </w:rPr>
              <w:t>92</w:t>
            </w:r>
          </w:p>
        </w:tc>
        <w:tc>
          <w:tcPr>
            <w:tcW w:w="611" w:type="dxa"/>
            <w:tcBorders>
              <w:top w:val="nil"/>
              <w:left w:val="nil"/>
              <w:bottom w:val="single" w:sz="4" w:space="0" w:color="FFFFFF"/>
              <w:right w:val="single" w:sz="4" w:space="0" w:color="FFFFFF"/>
            </w:tcBorders>
            <w:shd w:val="clear" w:color="000000" w:fill="D9E2F3"/>
            <w:vAlign w:val="center"/>
            <w:hideMark/>
          </w:tcPr>
          <w:p w:rsidR="00EC0506" w:rsidRPr="0048177C" w:rsidRDefault="00EC0506" w:rsidP="009E4F17">
            <w:pPr>
              <w:spacing w:after="0"/>
              <w:jc w:val="center"/>
              <w:rPr>
                <w:rFonts w:ascii="Calibri" w:hAnsi="Calibri"/>
                <w:color w:val="000000"/>
                <w:sz w:val="18"/>
                <w:szCs w:val="18"/>
                <w:lang w:eastAsia="en-GB"/>
              </w:rPr>
            </w:pPr>
            <w:r w:rsidRPr="0048177C">
              <w:rPr>
                <w:rFonts w:ascii="Calibri" w:hAnsi="Calibri"/>
                <w:color w:val="000000"/>
                <w:sz w:val="18"/>
                <w:szCs w:val="18"/>
                <w:lang w:eastAsia="en-GB"/>
              </w:rPr>
              <w:t>5</w:t>
            </w:r>
          </w:p>
        </w:tc>
        <w:tc>
          <w:tcPr>
            <w:tcW w:w="442" w:type="dxa"/>
            <w:tcBorders>
              <w:top w:val="nil"/>
              <w:left w:val="nil"/>
              <w:bottom w:val="single" w:sz="4" w:space="0" w:color="FFFFFF"/>
              <w:right w:val="single" w:sz="4" w:space="0" w:color="FFFFFF"/>
            </w:tcBorders>
            <w:shd w:val="clear" w:color="000000" w:fill="D9E2F3"/>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14</w:t>
            </w:r>
          </w:p>
        </w:tc>
        <w:tc>
          <w:tcPr>
            <w:tcW w:w="442" w:type="dxa"/>
            <w:tcBorders>
              <w:top w:val="nil"/>
              <w:left w:val="nil"/>
              <w:bottom w:val="single" w:sz="4" w:space="0" w:color="FFFFFF"/>
              <w:right w:val="single" w:sz="4" w:space="0" w:color="FFFFFF"/>
            </w:tcBorders>
            <w:shd w:val="clear" w:color="000000" w:fill="D9E2F3"/>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21</w:t>
            </w:r>
          </w:p>
        </w:tc>
        <w:tc>
          <w:tcPr>
            <w:tcW w:w="442" w:type="dxa"/>
            <w:tcBorders>
              <w:top w:val="nil"/>
              <w:left w:val="nil"/>
              <w:bottom w:val="single" w:sz="4" w:space="0" w:color="FFFFFF"/>
              <w:right w:val="single" w:sz="4" w:space="0" w:color="FFFFFF"/>
            </w:tcBorders>
            <w:shd w:val="clear" w:color="000000" w:fill="D9E2F3"/>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7</w:t>
            </w:r>
          </w:p>
        </w:tc>
        <w:tc>
          <w:tcPr>
            <w:tcW w:w="442" w:type="dxa"/>
            <w:tcBorders>
              <w:top w:val="nil"/>
              <w:left w:val="nil"/>
              <w:bottom w:val="single" w:sz="4" w:space="0" w:color="FFFFFF"/>
              <w:right w:val="single" w:sz="4" w:space="0" w:color="FFFFFF"/>
            </w:tcBorders>
            <w:shd w:val="clear" w:color="000000" w:fill="D9E2F3"/>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25</w:t>
            </w:r>
          </w:p>
        </w:tc>
        <w:tc>
          <w:tcPr>
            <w:tcW w:w="442" w:type="dxa"/>
            <w:tcBorders>
              <w:top w:val="nil"/>
              <w:left w:val="nil"/>
              <w:bottom w:val="single" w:sz="4" w:space="0" w:color="FFFFFF"/>
              <w:right w:val="single" w:sz="4" w:space="0" w:color="FFFFFF"/>
            </w:tcBorders>
            <w:shd w:val="clear" w:color="000000" w:fill="D9E2F3"/>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7</w:t>
            </w:r>
          </w:p>
        </w:tc>
        <w:tc>
          <w:tcPr>
            <w:tcW w:w="442" w:type="dxa"/>
            <w:tcBorders>
              <w:top w:val="nil"/>
              <w:left w:val="nil"/>
              <w:bottom w:val="single" w:sz="4" w:space="0" w:color="FFFFFF"/>
              <w:right w:val="single" w:sz="4" w:space="0" w:color="FFFFFF"/>
            </w:tcBorders>
            <w:shd w:val="clear" w:color="000000" w:fill="D9E2F3"/>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13</w:t>
            </w:r>
          </w:p>
        </w:tc>
        <w:tc>
          <w:tcPr>
            <w:tcW w:w="442" w:type="dxa"/>
            <w:tcBorders>
              <w:top w:val="nil"/>
              <w:left w:val="nil"/>
              <w:bottom w:val="single" w:sz="4" w:space="0" w:color="FFFFFF"/>
              <w:right w:val="single" w:sz="4" w:space="0" w:color="FFFFFF"/>
            </w:tcBorders>
            <w:shd w:val="clear" w:color="000000" w:fill="D9E2F3"/>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11</w:t>
            </w:r>
          </w:p>
        </w:tc>
        <w:tc>
          <w:tcPr>
            <w:tcW w:w="442" w:type="dxa"/>
            <w:tcBorders>
              <w:top w:val="nil"/>
              <w:left w:val="nil"/>
              <w:bottom w:val="single" w:sz="4" w:space="0" w:color="FFFFFF"/>
              <w:right w:val="single" w:sz="4" w:space="0" w:color="FFFFFF"/>
            </w:tcBorders>
            <w:shd w:val="clear" w:color="000000" w:fill="D9E2F3"/>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5</w:t>
            </w:r>
          </w:p>
        </w:tc>
        <w:tc>
          <w:tcPr>
            <w:tcW w:w="442" w:type="dxa"/>
            <w:tcBorders>
              <w:top w:val="nil"/>
              <w:left w:val="nil"/>
              <w:bottom w:val="single" w:sz="4" w:space="0" w:color="FFFFFF"/>
              <w:right w:val="single" w:sz="4" w:space="0" w:color="FFFFFF"/>
            </w:tcBorders>
            <w:shd w:val="clear" w:color="000000" w:fill="D9E2F3"/>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 </w:t>
            </w:r>
            <w:r>
              <w:rPr>
                <w:rFonts w:ascii="Calibri" w:hAnsi="Calibri"/>
                <w:color w:val="000000"/>
                <w:sz w:val="18"/>
                <w:szCs w:val="18"/>
                <w:lang w:eastAsia="en-GB"/>
              </w:rPr>
              <w:t>8</w:t>
            </w:r>
          </w:p>
        </w:tc>
        <w:tc>
          <w:tcPr>
            <w:tcW w:w="442" w:type="dxa"/>
            <w:tcBorders>
              <w:top w:val="nil"/>
              <w:left w:val="nil"/>
              <w:bottom w:val="single" w:sz="4" w:space="0" w:color="FFFFFF"/>
              <w:right w:val="single" w:sz="4" w:space="0" w:color="FFFFFF"/>
            </w:tcBorders>
            <w:shd w:val="clear" w:color="000000" w:fill="D9E2F3"/>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 </w:t>
            </w:r>
            <w:r>
              <w:rPr>
                <w:rFonts w:ascii="Calibri" w:hAnsi="Calibri"/>
                <w:color w:val="000000"/>
                <w:sz w:val="18"/>
                <w:szCs w:val="18"/>
                <w:lang w:eastAsia="en-GB"/>
              </w:rPr>
              <w:t>6</w:t>
            </w:r>
          </w:p>
        </w:tc>
        <w:tc>
          <w:tcPr>
            <w:tcW w:w="442" w:type="dxa"/>
            <w:tcBorders>
              <w:top w:val="nil"/>
              <w:left w:val="nil"/>
              <w:bottom w:val="single" w:sz="4" w:space="0" w:color="FFFFFF"/>
              <w:right w:val="single" w:sz="4" w:space="0" w:color="FFFFFF"/>
            </w:tcBorders>
            <w:shd w:val="clear" w:color="000000" w:fill="D9E2F3"/>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 </w:t>
            </w:r>
            <w:r>
              <w:rPr>
                <w:rFonts w:ascii="Calibri" w:hAnsi="Calibri"/>
                <w:color w:val="000000"/>
                <w:sz w:val="18"/>
                <w:szCs w:val="18"/>
                <w:lang w:eastAsia="en-GB"/>
              </w:rPr>
              <w:t>3</w:t>
            </w:r>
          </w:p>
        </w:tc>
        <w:tc>
          <w:tcPr>
            <w:tcW w:w="930" w:type="dxa"/>
            <w:tcBorders>
              <w:top w:val="nil"/>
              <w:left w:val="nil"/>
              <w:bottom w:val="single" w:sz="4" w:space="0" w:color="FFFFFF"/>
              <w:right w:val="single" w:sz="4" w:space="0" w:color="FFFFFF"/>
            </w:tcBorders>
            <w:shd w:val="clear" w:color="000000" w:fill="D9E2F3"/>
            <w:vAlign w:val="center"/>
            <w:hideMark/>
          </w:tcPr>
          <w:p w:rsidR="00EC0506" w:rsidRPr="0048177C" w:rsidRDefault="00EC0506" w:rsidP="009E4F17">
            <w:pPr>
              <w:spacing w:after="0"/>
              <w:jc w:val="center"/>
              <w:rPr>
                <w:rFonts w:ascii="Calibri" w:hAnsi="Calibri"/>
                <w:color w:val="000000"/>
                <w:sz w:val="18"/>
                <w:szCs w:val="18"/>
                <w:lang w:eastAsia="en-GB"/>
              </w:rPr>
            </w:pPr>
            <w:r w:rsidRPr="0048177C">
              <w:rPr>
                <w:rFonts w:ascii="Calibri" w:hAnsi="Calibri"/>
                <w:color w:val="000000"/>
                <w:sz w:val="18"/>
                <w:szCs w:val="18"/>
                <w:lang w:eastAsia="en-GB"/>
              </w:rPr>
              <w:t>1</w:t>
            </w:r>
            <w:r>
              <w:rPr>
                <w:rFonts w:ascii="Calibri" w:hAnsi="Calibri"/>
                <w:color w:val="000000"/>
                <w:sz w:val="18"/>
                <w:szCs w:val="18"/>
                <w:lang w:eastAsia="en-GB"/>
              </w:rPr>
              <w:t>25</w:t>
            </w:r>
          </w:p>
        </w:tc>
        <w:tc>
          <w:tcPr>
            <w:tcW w:w="911" w:type="dxa"/>
            <w:tcBorders>
              <w:top w:val="nil"/>
              <w:left w:val="nil"/>
              <w:bottom w:val="single" w:sz="4" w:space="0" w:color="FFFFFF"/>
              <w:right w:val="single" w:sz="4" w:space="0" w:color="FFFFFF"/>
            </w:tcBorders>
            <w:shd w:val="clear" w:color="000000" w:fill="D9E2F3"/>
            <w:vAlign w:val="center"/>
            <w:hideMark/>
          </w:tcPr>
          <w:p w:rsidR="00EC0506" w:rsidRPr="0048177C" w:rsidRDefault="00EC0506" w:rsidP="009E4F17">
            <w:pPr>
              <w:spacing w:after="0"/>
              <w:jc w:val="center"/>
              <w:rPr>
                <w:rFonts w:ascii="Calibri" w:hAnsi="Calibri"/>
                <w:color w:val="000000"/>
                <w:sz w:val="18"/>
                <w:szCs w:val="18"/>
                <w:lang w:eastAsia="en-GB"/>
              </w:rPr>
            </w:pPr>
            <w:r w:rsidRPr="0048177C">
              <w:rPr>
                <w:rFonts w:ascii="Calibri" w:hAnsi="Calibri"/>
                <w:color w:val="000000"/>
                <w:sz w:val="18"/>
                <w:szCs w:val="18"/>
                <w:lang w:eastAsia="en-GB"/>
              </w:rPr>
              <w:t>300</w:t>
            </w:r>
          </w:p>
        </w:tc>
      </w:tr>
      <w:tr w:rsidR="00EC0506" w:rsidRPr="0048177C" w:rsidTr="009E4F17">
        <w:trPr>
          <w:trHeight w:val="300"/>
        </w:trPr>
        <w:tc>
          <w:tcPr>
            <w:tcW w:w="1359" w:type="dxa"/>
            <w:tcBorders>
              <w:top w:val="nil"/>
              <w:left w:val="single" w:sz="4" w:space="0" w:color="FFFFFF"/>
              <w:bottom w:val="single" w:sz="4" w:space="0" w:color="FFFFFF"/>
              <w:right w:val="single" w:sz="4" w:space="0" w:color="FFFFFF"/>
            </w:tcBorders>
            <w:shd w:val="clear" w:color="000000" w:fill="4472C4"/>
            <w:vAlign w:val="center"/>
            <w:hideMark/>
          </w:tcPr>
          <w:p w:rsidR="00EC0506" w:rsidRPr="0048177C" w:rsidRDefault="00EC0506" w:rsidP="009E4F17">
            <w:pPr>
              <w:spacing w:after="0"/>
              <w:jc w:val="left"/>
              <w:rPr>
                <w:rFonts w:ascii="Calibri" w:hAnsi="Calibri"/>
                <w:b/>
                <w:bCs/>
                <w:color w:val="FFFFFF"/>
                <w:sz w:val="18"/>
                <w:szCs w:val="18"/>
                <w:lang w:eastAsia="en-GB"/>
              </w:rPr>
            </w:pPr>
            <w:r w:rsidRPr="0048177C">
              <w:rPr>
                <w:rFonts w:ascii="Calibri" w:hAnsi="Calibri"/>
                <w:b/>
                <w:bCs/>
                <w:color w:val="FFFFFF"/>
                <w:sz w:val="18"/>
                <w:szCs w:val="18"/>
                <w:lang w:eastAsia="en-GB"/>
              </w:rPr>
              <w:t>Specialist Advice</w:t>
            </w:r>
          </w:p>
        </w:tc>
        <w:tc>
          <w:tcPr>
            <w:tcW w:w="959" w:type="dxa"/>
            <w:tcBorders>
              <w:top w:val="nil"/>
              <w:left w:val="nil"/>
              <w:bottom w:val="single" w:sz="4" w:space="0" w:color="FFFFFF"/>
              <w:right w:val="single" w:sz="4" w:space="0" w:color="FFFFFF"/>
            </w:tcBorders>
            <w:shd w:val="clear" w:color="000000" w:fill="B4C6E7"/>
            <w:vAlign w:val="center"/>
            <w:hideMark/>
          </w:tcPr>
          <w:p w:rsidR="00EC0506" w:rsidRPr="0048177C" w:rsidRDefault="00EC0506" w:rsidP="009E4F17">
            <w:pPr>
              <w:spacing w:after="0"/>
              <w:jc w:val="center"/>
              <w:rPr>
                <w:rFonts w:ascii="Calibri" w:hAnsi="Calibri"/>
                <w:color w:val="000000"/>
                <w:sz w:val="18"/>
                <w:szCs w:val="18"/>
                <w:lang w:eastAsia="en-GB"/>
              </w:rPr>
            </w:pPr>
            <w:r w:rsidRPr="0048177C">
              <w:rPr>
                <w:rFonts w:ascii="Calibri" w:hAnsi="Calibri"/>
                <w:color w:val="000000"/>
                <w:sz w:val="18"/>
                <w:szCs w:val="18"/>
                <w:lang w:eastAsia="en-GB"/>
              </w:rPr>
              <w:t>106</w:t>
            </w:r>
          </w:p>
        </w:tc>
        <w:tc>
          <w:tcPr>
            <w:tcW w:w="611" w:type="dxa"/>
            <w:tcBorders>
              <w:top w:val="nil"/>
              <w:left w:val="nil"/>
              <w:bottom w:val="single" w:sz="4" w:space="0" w:color="FFFFFF"/>
              <w:right w:val="single" w:sz="4" w:space="0" w:color="FFFFFF"/>
            </w:tcBorders>
            <w:shd w:val="clear" w:color="000000" w:fill="B4C6E7"/>
            <w:vAlign w:val="center"/>
            <w:hideMark/>
          </w:tcPr>
          <w:p w:rsidR="00EC0506" w:rsidRPr="0048177C" w:rsidRDefault="00EC0506" w:rsidP="009E4F17">
            <w:pPr>
              <w:spacing w:after="0"/>
              <w:jc w:val="center"/>
              <w:rPr>
                <w:rFonts w:ascii="Calibri" w:hAnsi="Calibri"/>
                <w:color w:val="000000"/>
                <w:sz w:val="18"/>
                <w:szCs w:val="18"/>
                <w:lang w:eastAsia="en-GB"/>
              </w:rPr>
            </w:pPr>
            <w:r w:rsidRPr="0048177C">
              <w:rPr>
                <w:rFonts w:ascii="Calibri" w:hAnsi="Calibri"/>
                <w:color w:val="000000"/>
                <w:sz w:val="18"/>
                <w:szCs w:val="18"/>
                <w:lang w:eastAsia="en-GB"/>
              </w:rPr>
              <w:t>21</w:t>
            </w:r>
          </w:p>
        </w:tc>
        <w:tc>
          <w:tcPr>
            <w:tcW w:w="442" w:type="dxa"/>
            <w:tcBorders>
              <w:top w:val="nil"/>
              <w:left w:val="nil"/>
              <w:bottom w:val="single" w:sz="4" w:space="0" w:color="FFFFFF"/>
              <w:right w:val="single" w:sz="4" w:space="0" w:color="FFFFFF"/>
            </w:tcBorders>
            <w:shd w:val="clear" w:color="000000" w:fill="B4C6E7"/>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18</w:t>
            </w:r>
          </w:p>
        </w:tc>
        <w:tc>
          <w:tcPr>
            <w:tcW w:w="442" w:type="dxa"/>
            <w:tcBorders>
              <w:top w:val="nil"/>
              <w:left w:val="nil"/>
              <w:bottom w:val="single" w:sz="4" w:space="0" w:color="FFFFFF"/>
              <w:right w:val="single" w:sz="4" w:space="0" w:color="FFFFFF"/>
            </w:tcBorders>
            <w:shd w:val="clear" w:color="000000" w:fill="B4C6E7"/>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-1</w:t>
            </w:r>
          </w:p>
        </w:tc>
        <w:tc>
          <w:tcPr>
            <w:tcW w:w="442" w:type="dxa"/>
            <w:tcBorders>
              <w:top w:val="nil"/>
              <w:left w:val="nil"/>
              <w:bottom w:val="single" w:sz="4" w:space="0" w:color="FFFFFF"/>
              <w:right w:val="single" w:sz="4" w:space="0" w:color="FFFFFF"/>
            </w:tcBorders>
            <w:shd w:val="clear" w:color="000000" w:fill="B4C6E7"/>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22</w:t>
            </w:r>
          </w:p>
        </w:tc>
        <w:tc>
          <w:tcPr>
            <w:tcW w:w="442" w:type="dxa"/>
            <w:tcBorders>
              <w:top w:val="nil"/>
              <w:left w:val="nil"/>
              <w:bottom w:val="single" w:sz="4" w:space="0" w:color="FFFFFF"/>
              <w:right w:val="single" w:sz="4" w:space="0" w:color="FFFFFF"/>
            </w:tcBorders>
            <w:shd w:val="clear" w:color="000000" w:fill="B4C6E7"/>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25</w:t>
            </w:r>
          </w:p>
        </w:tc>
        <w:tc>
          <w:tcPr>
            <w:tcW w:w="442" w:type="dxa"/>
            <w:tcBorders>
              <w:top w:val="nil"/>
              <w:left w:val="nil"/>
              <w:bottom w:val="single" w:sz="4" w:space="0" w:color="FFFFFF"/>
              <w:right w:val="single" w:sz="4" w:space="0" w:color="FFFFFF"/>
            </w:tcBorders>
            <w:shd w:val="clear" w:color="000000" w:fill="B4C6E7"/>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23</w:t>
            </w:r>
          </w:p>
        </w:tc>
        <w:tc>
          <w:tcPr>
            <w:tcW w:w="442" w:type="dxa"/>
            <w:tcBorders>
              <w:top w:val="nil"/>
              <w:left w:val="nil"/>
              <w:bottom w:val="single" w:sz="4" w:space="0" w:color="FFFFFF"/>
              <w:right w:val="single" w:sz="4" w:space="0" w:color="FFFFFF"/>
            </w:tcBorders>
            <w:shd w:val="clear" w:color="000000" w:fill="B4C6E7"/>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19</w:t>
            </w:r>
          </w:p>
        </w:tc>
        <w:tc>
          <w:tcPr>
            <w:tcW w:w="442" w:type="dxa"/>
            <w:tcBorders>
              <w:top w:val="nil"/>
              <w:left w:val="nil"/>
              <w:bottom w:val="single" w:sz="4" w:space="0" w:color="FFFFFF"/>
              <w:right w:val="single" w:sz="4" w:space="0" w:color="FFFFFF"/>
            </w:tcBorders>
            <w:shd w:val="clear" w:color="000000" w:fill="B4C6E7"/>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16</w:t>
            </w:r>
          </w:p>
        </w:tc>
        <w:tc>
          <w:tcPr>
            <w:tcW w:w="442" w:type="dxa"/>
            <w:tcBorders>
              <w:top w:val="nil"/>
              <w:left w:val="nil"/>
              <w:bottom w:val="single" w:sz="4" w:space="0" w:color="FFFFFF"/>
              <w:right w:val="single" w:sz="4" w:space="0" w:color="FFFFFF"/>
            </w:tcBorders>
            <w:shd w:val="clear" w:color="000000" w:fill="B4C6E7"/>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22</w:t>
            </w:r>
          </w:p>
        </w:tc>
        <w:tc>
          <w:tcPr>
            <w:tcW w:w="442" w:type="dxa"/>
            <w:tcBorders>
              <w:top w:val="nil"/>
              <w:left w:val="nil"/>
              <w:bottom w:val="single" w:sz="4" w:space="0" w:color="FFFFFF"/>
              <w:right w:val="single" w:sz="4" w:space="0" w:color="FFFFFF"/>
            </w:tcBorders>
            <w:shd w:val="clear" w:color="000000" w:fill="B4C6E7"/>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 </w:t>
            </w:r>
            <w:r>
              <w:rPr>
                <w:rFonts w:ascii="Calibri" w:hAnsi="Calibri"/>
                <w:color w:val="000000"/>
                <w:sz w:val="18"/>
                <w:szCs w:val="18"/>
                <w:lang w:eastAsia="en-GB"/>
              </w:rPr>
              <w:t>14</w:t>
            </w:r>
          </w:p>
        </w:tc>
        <w:tc>
          <w:tcPr>
            <w:tcW w:w="442" w:type="dxa"/>
            <w:tcBorders>
              <w:top w:val="nil"/>
              <w:left w:val="nil"/>
              <w:bottom w:val="single" w:sz="4" w:space="0" w:color="FFFFFF"/>
              <w:right w:val="single" w:sz="4" w:space="0" w:color="FFFFFF"/>
            </w:tcBorders>
            <w:shd w:val="clear" w:color="000000" w:fill="B4C6E7"/>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 </w:t>
            </w:r>
            <w:r>
              <w:rPr>
                <w:rFonts w:ascii="Calibri" w:hAnsi="Calibri"/>
                <w:color w:val="000000"/>
                <w:sz w:val="18"/>
                <w:szCs w:val="18"/>
                <w:lang w:eastAsia="en-GB"/>
              </w:rPr>
              <w:t>12</w:t>
            </w:r>
          </w:p>
        </w:tc>
        <w:tc>
          <w:tcPr>
            <w:tcW w:w="442" w:type="dxa"/>
            <w:tcBorders>
              <w:top w:val="nil"/>
              <w:left w:val="nil"/>
              <w:bottom w:val="single" w:sz="4" w:space="0" w:color="FFFFFF"/>
              <w:right w:val="single" w:sz="4" w:space="0" w:color="FFFFFF"/>
            </w:tcBorders>
            <w:shd w:val="clear" w:color="000000" w:fill="B4C6E7"/>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 </w:t>
            </w:r>
            <w:r>
              <w:rPr>
                <w:rFonts w:ascii="Calibri" w:hAnsi="Calibri"/>
                <w:color w:val="000000"/>
                <w:sz w:val="18"/>
                <w:szCs w:val="18"/>
                <w:lang w:eastAsia="en-GB"/>
              </w:rPr>
              <w:t>9</w:t>
            </w:r>
          </w:p>
        </w:tc>
        <w:tc>
          <w:tcPr>
            <w:tcW w:w="930" w:type="dxa"/>
            <w:tcBorders>
              <w:top w:val="nil"/>
              <w:left w:val="nil"/>
              <w:bottom w:val="single" w:sz="4" w:space="0" w:color="FFFFFF"/>
              <w:right w:val="single" w:sz="4" w:space="0" w:color="FFFFFF"/>
            </w:tcBorders>
            <w:shd w:val="clear" w:color="000000" w:fill="B4C6E7"/>
            <w:vAlign w:val="center"/>
            <w:hideMark/>
          </w:tcPr>
          <w:p w:rsidR="00EC0506" w:rsidRPr="0048177C" w:rsidRDefault="00EC0506" w:rsidP="009E4F17">
            <w:pPr>
              <w:spacing w:after="0"/>
              <w:jc w:val="center"/>
              <w:rPr>
                <w:rFonts w:ascii="Calibri" w:hAnsi="Calibri"/>
                <w:color w:val="000000"/>
                <w:sz w:val="18"/>
                <w:szCs w:val="18"/>
                <w:lang w:eastAsia="en-GB"/>
              </w:rPr>
            </w:pPr>
            <w:r>
              <w:rPr>
                <w:rFonts w:ascii="Calibri" w:hAnsi="Calibri"/>
                <w:color w:val="000000"/>
                <w:sz w:val="18"/>
                <w:szCs w:val="18"/>
                <w:lang w:eastAsia="en-GB"/>
              </w:rPr>
              <w:t>214</w:t>
            </w:r>
          </w:p>
        </w:tc>
        <w:tc>
          <w:tcPr>
            <w:tcW w:w="911" w:type="dxa"/>
            <w:tcBorders>
              <w:top w:val="nil"/>
              <w:left w:val="nil"/>
              <w:bottom w:val="single" w:sz="4" w:space="0" w:color="FFFFFF"/>
              <w:right w:val="single" w:sz="4" w:space="0" w:color="FFFFFF"/>
            </w:tcBorders>
            <w:shd w:val="clear" w:color="000000" w:fill="B4C6E7"/>
            <w:vAlign w:val="center"/>
            <w:hideMark/>
          </w:tcPr>
          <w:p w:rsidR="00EC0506" w:rsidRPr="0048177C" w:rsidRDefault="00EC0506" w:rsidP="009E4F17">
            <w:pPr>
              <w:spacing w:after="0"/>
              <w:jc w:val="center"/>
              <w:rPr>
                <w:rFonts w:ascii="Calibri" w:hAnsi="Calibri"/>
                <w:color w:val="000000"/>
                <w:sz w:val="18"/>
                <w:szCs w:val="18"/>
                <w:lang w:eastAsia="en-GB"/>
              </w:rPr>
            </w:pPr>
            <w:r w:rsidRPr="0048177C">
              <w:rPr>
                <w:rFonts w:ascii="Calibri" w:hAnsi="Calibri"/>
                <w:color w:val="000000"/>
                <w:sz w:val="18"/>
                <w:szCs w:val="18"/>
                <w:lang w:eastAsia="en-GB"/>
              </w:rPr>
              <w:t>100</w:t>
            </w:r>
          </w:p>
        </w:tc>
      </w:tr>
      <w:tr w:rsidR="00EC0506" w:rsidRPr="0048177C" w:rsidTr="009E4F17">
        <w:trPr>
          <w:trHeight w:val="480"/>
        </w:trPr>
        <w:tc>
          <w:tcPr>
            <w:tcW w:w="1359" w:type="dxa"/>
            <w:tcBorders>
              <w:top w:val="nil"/>
              <w:left w:val="single" w:sz="4" w:space="0" w:color="FFFFFF"/>
              <w:bottom w:val="single" w:sz="4" w:space="0" w:color="FFFFFF"/>
              <w:right w:val="single" w:sz="4" w:space="0" w:color="FFFFFF"/>
            </w:tcBorders>
            <w:shd w:val="clear" w:color="000000" w:fill="4472C4"/>
            <w:vAlign w:val="center"/>
            <w:hideMark/>
          </w:tcPr>
          <w:p w:rsidR="00EC0506" w:rsidRPr="0048177C" w:rsidRDefault="00EC0506" w:rsidP="009E4F17">
            <w:pPr>
              <w:spacing w:after="0"/>
              <w:jc w:val="left"/>
              <w:rPr>
                <w:rFonts w:ascii="Calibri" w:hAnsi="Calibri"/>
                <w:b/>
                <w:bCs/>
                <w:color w:val="FFFFFF"/>
                <w:sz w:val="18"/>
                <w:szCs w:val="18"/>
                <w:lang w:eastAsia="en-GB"/>
              </w:rPr>
            </w:pPr>
            <w:r w:rsidRPr="0048177C">
              <w:rPr>
                <w:rFonts w:ascii="Calibri" w:hAnsi="Calibri"/>
                <w:b/>
                <w:bCs/>
                <w:color w:val="FFFFFF"/>
                <w:sz w:val="18"/>
                <w:szCs w:val="18"/>
                <w:lang w:eastAsia="en-GB"/>
              </w:rPr>
              <w:t>Carbon Audits</w:t>
            </w:r>
          </w:p>
        </w:tc>
        <w:tc>
          <w:tcPr>
            <w:tcW w:w="959" w:type="dxa"/>
            <w:tcBorders>
              <w:top w:val="nil"/>
              <w:left w:val="nil"/>
              <w:bottom w:val="single" w:sz="4" w:space="0" w:color="FFFFFF"/>
              <w:right w:val="single" w:sz="4" w:space="0" w:color="FFFFFF"/>
            </w:tcBorders>
            <w:shd w:val="clear" w:color="000000" w:fill="D9E2F3"/>
            <w:vAlign w:val="center"/>
            <w:hideMark/>
          </w:tcPr>
          <w:p w:rsidR="00EC0506" w:rsidRPr="0048177C" w:rsidRDefault="00EC0506" w:rsidP="009E4F17">
            <w:pPr>
              <w:spacing w:after="0"/>
              <w:jc w:val="center"/>
              <w:rPr>
                <w:rFonts w:ascii="Calibri" w:hAnsi="Calibri"/>
                <w:color w:val="000000"/>
                <w:sz w:val="18"/>
                <w:szCs w:val="18"/>
                <w:lang w:eastAsia="en-GB"/>
              </w:rPr>
            </w:pPr>
            <w:r w:rsidRPr="0048177C">
              <w:rPr>
                <w:rFonts w:ascii="Calibri" w:hAnsi="Calibri"/>
                <w:color w:val="000000"/>
                <w:sz w:val="18"/>
                <w:szCs w:val="18"/>
                <w:lang w:eastAsia="en-GB"/>
              </w:rPr>
              <w:t>106</w:t>
            </w:r>
          </w:p>
        </w:tc>
        <w:tc>
          <w:tcPr>
            <w:tcW w:w="611" w:type="dxa"/>
            <w:tcBorders>
              <w:top w:val="nil"/>
              <w:left w:val="nil"/>
              <w:bottom w:val="single" w:sz="4" w:space="0" w:color="FFFFFF"/>
              <w:right w:val="single" w:sz="4" w:space="0" w:color="FFFFFF"/>
            </w:tcBorders>
            <w:shd w:val="clear" w:color="000000" w:fill="D9E2F3"/>
            <w:vAlign w:val="center"/>
            <w:hideMark/>
          </w:tcPr>
          <w:p w:rsidR="00EC0506" w:rsidRPr="0048177C" w:rsidRDefault="00EC0506" w:rsidP="009E4F17">
            <w:pPr>
              <w:spacing w:after="0"/>
              <w:jc w:val="center"/>
              <w:rPr>
                <w:rFonts w:ascii="Calibri" w:hAnsi="Calibri"/>
                <w:color w:val="000000"/>
                <w:sz w:val="18"/>
                <w:szCs w:val="18"/>
                <w:lang w:eastAsia="en-GB"/>
              </w:rPr>
            </w:pPr>
            <w:r w:rsidRPr="0048177C">
              <w:rPr>
                <w:rFonts w:ascii="Calibri" w:hAnsi="Calibri"/>
                <w:color w:val="000000"/>
                <w:sz w:val="18"/>
                <w:szCs w:val="18"/>
                <w:lang w:eastAsia="en-GB"/>
              </w:rPr>
              <w:t>2</w:t>
            </w:r>
          </w:p>
        </w:tc>
        <w:tc>
          <w:tcPr>
            <w:tcW w:w="442" w:type="dxa"/>
            <w:tcBorders>
              <w:top w:val="nil"/>
              <w:left w:val="nil"/>
              <w:bottom w:val="single" w:sz="4" w:space="0" w:color="FFFFFF"/>
              <w:right w:val="single" w:sz="4" w:space="0" w:color="FFFFFF"/>
            </w:tcBorders>
            <w:shd w:val="clear" w:color="000000" w:fill="D9E2F3"/>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17</w:t>
            </w:r>
          </w:p>
        </w:tc>
        <w:tc>
          <w:tcPr>
            <w:tcW w:w="442" w:type="dxa"/>
            <w:tcBorders>
              <w:top w:val="nil"/>
              <w:left w:val="nil"/>
              <w:bottom w:val="single" w:sz="4" w:space="0" w:color="FFFFFF"/>
              <w:right w:val="single" w:sz="4" w:space="0" w:color="FFFFFF"/>
            </w:tcBorders>
            <w:shd w:val="clear" w:color="000000" w:fill="D9E2F3"/>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35</w:t>
            </w:r>
          </w:p>
        </w:tc>
        <w:tc>
          <w:tcPr>
            <w:tcW w:w="442" w:type="dxa"/>
            <w:tcBorders>
              <w:top w:val="nil"/>
              <w:left w:val="nil"/>
              <w:bottom w:val="single" w:sz="4" w:space="0" w:color="FFFFFF"/>
              <w:right w:val="single" w:sz="4" w:space="0" w:color="FFFFFF"/>
            </w:tcBorders>
            <w:shd w:val="clear" w:color="000000" w:fill="D9E2F3"/>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10</w:t>
            </w:r>
          </w:p>
        </w:tc>
        <w:tc>
          <w:tcPr>
            <w:tcW w:w="442" w:type="dxa"/>
            <w:tcBorders>
              <w:top w:val="nil"/>
              <w:left w:val="nil"/>
              <w:bottom w:val="single" w:sz="4" w:space="0" w:color="FFFFFF"/>
              <w:right w:val="single" w:sz="4" w:space="0" w:color="FFFFFF"/>
            </w:tcBorders>
            <w:shd w:val="clear" w:color="000000" w:fill="D9E2F3"/>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29</w:t>
            </w:r>
          </w:p>
        </w:tc>
        <w:tc>
          <w:tcPr>
            <w:tcW w:w="442" w:type="dxa"/>
            <w:tcBorders>
              <w:top w:val="nil"/>
              <w:left w:val="nil"/>
              <w:bottom w:val="single" w:sz="4" w:space="0" w:color="FFFFFF"/>
              <w:right w:val="single" w:sz="4" w:space="0" w:color="FFFFFF"/>
            </w:tcBorders>
            <w:shd w:val="clear" w:color="000000" w:fill="D9E2F3"/>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15</w:t>
            </w:r>
          </w:p>
        </w:tc>
        <w:tc>
          <w:tcPr>
            <w:tcW w:w="442" w:type="dxa"/>
            <w:tcBorders>
              <w:top w:val="nil"/>
              <w:left w:val="nil"/>
              <w:bottom w:val="single" w:sz="4" w:space="0" w:color="FFFFFF"/>
              <w:right w:val="single" w:sz="4" w:space="0" w:color="FFFFFF"/>
            </w:tcBorders>
            <w:shd w:val="clear" w:color="000000" w:fill="D9E2F3"/>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13</w:t>
            </w:r>
          </w:p>
        </w:tc>
        <w:tc>
          <w:tcPr>
            <w:tcW w:w="442" w:type="dxa"/>
            <w:tcBorders>
              <w:top w:val="nil"/>
              <w:left w:val="nil"/>
              <w:bottom w:val="single" w:sz="4" w:space="0" w:color="FFFFFF"/>
              <w:right w:val="single" w:sz="4" w:space="0" w:color="FFFFFF"/>
            </w:tcBorders>
            <w:shd w:val="clear" w:color="000000" w:fill="D9E2F3"/>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17</w:t>
            </w:r>
          </w:p>
        </w:tc>
        <w:tc>
          <w:tcPr>
            <w:tcW w:w="442" w:type="dxa"/>
            <w:tcBorders>
              <w:top w:val="nil"/>
              <w:left w:val="nil"/>
              <w:bottom w:val="single" w:sz="4" w:space="0" w:color="FFFFFF"/>
              <w:right w:val="single" w:sz="4" w:space="0" w:color="FFFFFF"/>
            </w:tcBorders>
            <w:shd w:val="clear" w:color="000000" w:fill="D9E2F3"/>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11</w:t>
            </w:r>
          </w:p>
        </w:tc>
        <w:tc>
          <w:tcPr>
            <w:tcW w:w="442" w:type="dxa"/>
            <w:tcBorders>
              <w:top w:val="nil"/>
              <w:left w:val="nil"/>
              <w:bottom w:val="single" w:sz="4" w:space="0" w:color="FFFFFF"/>
              <w:right w:val="single" w:sz="4" w:space="0" w:color="FFFFFF"/>
            </w:tcBorders>
            <w:shd w:val="clear" w:color="000000" w:fill="D9E2F3"/>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 </w:t>
            </w:r>
            <w:r>
              <w:rPr>
                <w:rFonts w:ascii="Calibri" w:hAnsi="Calibri"/>
                <w:color w:val="000000"/>
                <w:sz w:val="18"/>
                <w:szCs w:val="18"/>
                <w:lang w:eastAsia="en-GB"/>
              </w:rPr>
              <w:t>1</w:t>
            </w:r>
          </w:p>
        </w:tc>
        <w:tc>
          <w:tcPr>
            <w:tcW w:w="442" w:type="dxa"/>
            <w:tcBorders>
              <w:top w:val="nil"/>
              <w:left w:val="nil"/>
              <w:bottom w:val="single" w:sz="4" w:space="0" w:color="FFFFFF"/>
              <w:right w:val="single" w:sz="4" w:space="0" w:color="FFFFFF"/>
            </w:tcBorders>
            <w:shd w:val="clear" w:color="000000" w:fill="D9E2F3"/>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 </w:t>
            </w:r>
            <w:r>
              <w:rPr>
                <w:rFonts w:ascii="Calibri" w:hAnsi="Calibri"/>
                <w:color w:val="000000"/>
                <w:sz w:val="18"/>
                <w:szCs w:val="18"/>
                <w:lang w:eastAsia="en-GB"/>
              </w:rPr>
              <w:t>-4</w:t>
            </w:r>
          </w:p>
        </w:tc>
        <w:tc>
          <w:tcPr>
            <w:tcW w:w="442" w:type="dxa"/>
            <w:tcBorders>
              <w:top w:val="nil"/>
              <w:left w:val="nil"/>
              <w:bottom w:val="single" w:sz="4" w:space="0" w:color="FFFFFF"/>
              <w:right w:val="single" w:sz="4" w:space="0" w:color="FFFFFF"/>
            </w:tcBorders>
            <w:shd w:val="clear" w:color="000000" w:fill="D9E2F3"/>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 </w:t>
            </w:r>
            <w:r>
              <w:rPr>
                <w:rFonts w:ascii="Calibri" w:hAnsi="Calibri"/>
                <w:color w:val="000000"/>
                <w:sz w:val="18"/>
                <w:szCs w:val="18"/>
                <w:lang w:eastAsia="en-GB"/>
              </w:rPr>
              <w:t>4</w:t>
            </w:r>
          </w:p>
        </w:tc>
        <w:tc>
          <w:tcPr>
            <w:tcW w:w="930" w:type="dxa"/>
            <w:tcBorders>
              <w:top w:val="nil"/>
              <w:left w:val="nil"/>
              <w:bottom w:val="single" w:sz="4" w:space="0" w:color="FFFFFF"/>
              <w:right w:val="single" w:sz="4" w:space="0" w:color="FFFFFF"/>
            </w:tcBorders>
            <w:shd w:val="clear" w:color="000000" w:fill="D9E2F3"/>
            <w:vAlign w:val="center"/>
            <w:hideMark/>
          </w:tcPr>
          <w:p w:rsidR="00EC0506" w:rsidRPr="0048177C" w:rsidRDefault="00EC0506" w:rsidP="009E4F17">
            <w:pPr>
              <w:spacing w:after="0"/>
              <w:jc w:val="center"/>
              <w:rPr>
                <w:rFonts w:ascii="Calibri" w:hAnsi="Calibri"/>
                <w:color w:val="000000"/>
                <w:sz w:val="18"/>
                <w:szCs w:val="18"/>
                <w:lang w:eastAsia="en-GB"/>
              </w:rPr>
            </w:pPr>
            <w:r>
              <w:rPr>
                <w:rFonts w:ascii="Calibri" w:hAnsi="Calibri"/>
                <w:color w:val="000000"/>
                <w:sz w:val="18"/>
                <w:szCs w:val="18"/>
                <w:lang w:eastAsia="en-GB"/>
              </w:rPr>
              <w:t>150</w:t>
            </w:r>
          </w:p>
        </w:tc>
        <w:tc>
          <w:tcPr>
            <w:tcW w:w="911" w:type="dxa"/>
            <w:tcBorders>
              <w:top w:val="nil"/>
              <w:left w:val="nil"/>
              <w:bottom w:val="single" w:sz="4" w:space="0" w:color="FFFFFF"/>
              <w:right w:val="single" w:sz="4" w:space="0" w:color="FFFFFF"/>
            </w:tcBorders>
            <w:shd w:val="clear" w:color="000000" w:fill="D9E2F3"/>
            <w:vAlign w:val="center"/>
            <w:hideMark/>
          </w:tcPr>
          <w:p w:rsidR="00EC0506" w:rsidRPr="0048177C" w:rsidRDefault="00EC0506" w:rsidP="009E4F17">
            <w:pPr>
              <w:spacing w:after="0"/>
              <w:jc w:val="center"/>
              <w:rPr>
                <w:rFonts w:ascii="Calibri" w:hAnsi="Calibri"/>
                <w:color w:val="000000"/>
                <w:sz w:val="18"/>
                <w:szCs w:val="18"/>
                <w:lang w:eastAsia="en-GB"/>
              </w:rPr>
            </w:pPr>
            <w:r w:rsidRPr="0048177C">
              <w:rPr>
                <w:rFonts w:ascii="Calibri" w:hAnsi="Calibri"/>
                <w:color w:val="000000"/>
                <w:sz w:val="18"/>
                <w:szCs w:val="18"/>
                <w:lang w:eastAsia="en-GB"/>
              </w:rPr>
              <w:t>250</w:t>
            </w:r>
          </w:p>
        </w:tc>
      </w:tr>
      <w:tr w:rsidR="00EC0506" w:rsidRPr="0048177C" w:rsidTr="009E4F17">
        <w:trPr>
          <w:trHeight w:val="480"/>
        </w:trPr>
        <w:tc>
          <w:tcPr>
            <w:tcW w:w="1359" w:type="dxa"/>
            <w:tcBorders>
              <w:top w:val="nil"/>
              <w:left w:val="single" w:sz="4" w:space="0" w:color="FFFFFF"/>
              <w:bottom w:val="single" w:sz="4" w:space="0" w:color="FFFFFF"/>
              <w:right w:val="single" w:sz="4" w:space="0" w:color="FFFFFF"/>
            </w:tcBorders>
            <w:shd w:val="clear" w:color="000000" w:fill="4472C4"/>
            <w:vAlign w:val="center"/>
            <w:hideMark/>
          </w:tcPr>
          <w:p w:rsidR="00EC0506" w:rsidRPr="0048177C" w:rsidRDefault="00EC0506" w:rsidP="009E4F17">
            <w:pPr>
              <w:spacing w:after="0"/>
              <w:jc w:val="left"/>
              <w:rPr>
                <w:rFonts w:ascii="Calibri" w:hAnsi="Calibri"/>
                <w:b/>
                <w:bCs/>
                <w:color w:val="FFFFFF"/>
                <w:sz w:val="18"/>
                <w:szCs w:val="18"/>
                <w:lang w:eastAsia="en-GB"/>
              </w:rPr>
            </w:pPr>
            <w:r w:rsidRPr="0048177C">
              <w:rPr>
                <w:rFonts w:ascii="Calibri" w:hAnsi="Calibri"/>
                <w:b/>
                <w:bCs/>
                <w:color w:val="FFFFFF"/>
                <w:sz w:val="18"/>
                <w:szCs w:val="18"/>
                <w:lang w:eastAsia="en-GB"/>
              </w:rPr>
              <w:t>Mentoring</w:t>
            </w:r>
          </w:p>
        </w:tc>
        <w:tc>
          <w:tcPr>
            <w:tcW w:w="959" w:type="dxa"/>
            <w:tcBorders>
              <w:top w:val="nil"/>
              <w:left w:val="nil"/>
              <w:bottom w:val="single" w:sz="4" w:space="0" w:color="FFFFFF"/>
              <w:right w:val="single" w:sz="4" w:space="0" w:color="FFFFFF"/>
            </w:tcBorders>
            <w:shd w:val="clear" w:color="000000" w:fill="B4C6E7"/>
            <w:vAlign w:val="center"/>
            <w:hideMark/>
          </w:tcPr>
          <w:p w:rsidR="00EC0506" w:rsidRPr="0048177C" w:rsidRDefault="00EC0506" w:rsidP="009E4F17">
            <w:pPr>
              <w:spacing w:after="0"/>
              <w:jc w:val="center"/>
              <w:rPr>
                <w:rFonts w:ascii="Calibri" w:hAnsi="Calibri"/>
                <w:color w:val="000000"/>
                <w:sz w:val="18"/>
                <w:szCs w:val="18"/>
                <w:lang w:eastAsia="en-GB"/>
              </w:rPr>
            </w:pPr>
            <w:r w:rsidRPr="0048177C">
              <w:rPr>
                <w:rFonts w:ascii="Calibri" w:hAnsi="Calibri"/>
                <w:color w:val="000000"/>
                <w:sz w:val="18"/>
                <w:szCs w:val="18"/>
                <w:lang w:eastAsia="en-GB"/>
              </w:rPr>
              <w:t>15</w:t>
            </w:r>
          </w:p>
        </w:tc>
        <w:tc>
          <w:tcPr>
            <w:tcW w:w="611" w:type="dxa"/>
            <w:tcBorders>
              <w:top w:val="nil"/>
              <w:left w:val="nil"/>
              <w:bottom w:val="single" w:sz="4" w:space="0" w:color="FFFFFF"/>
              <w:right w:val="single" w:sz="4" w:space="0" w:color="FFFFFF"/>
            </w:tcBorders>
            <w:shd w:val="clear" w:color="000000" w:fill="B4C6E7"/>
            <w:vAlign w:val="center"/>
            <w:hideMark/>
          </w:tcPr>
          <w:p w:rsidR="00EC0506" w:rsidRPr="0048177C" w:rsidRDefault="00EC0506" w:rsidP="009E4F17">
            <w:pPr>
              <w:spacing w:after="0"/>
              <w:jc w:val="center"/>
              <w:rPr>
                <w:rFonts w:ascii="Calibri" w:hAnsi="Calibri"/>
                <w:color w:val="000000"/>
                <w:sz w:val="18"/>
                <w:szCs w:val="18"/>
                <w:lang w:eastAsia="en-GB"/>
              </w:rPr>
            </w:pPr>
            <w:r w:rsidRPr="0048177C">
              <w:rPr>
                <w:rFonts w:ascii="Calibri" w:hAnsi="Calibri"/>
                <w:color w:val="000000"/>
                <w:sz w:val="18"/>
                <w:szCs w:val="18"/>
                <w:lang w:eastAsia="en-GB"/>
              </w:rPr>
              <w:t>4</w:t>
            </w:r>
          </w:p>
        </w:tc>
        <w:tc>
          <w:tcPr>
            <w:tcW w:w="442" w:type="dxa"/>
            <w:tcBorders>
              <w:top w:val="nil"/>
              <w:left w:val="nil"/>
              <w:bottom w:val="single" w:sz="4" w:space="0" w:color="FFFFFF"/>
              <w:right w:val="single" w:sz="4" w:space="0" w:color="FFFFFF"/>
            </w:tcBorders>
            <w:shd w:val="clear" w:color="000000" w:fill="B4C6E7"/>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1</w:t>
            </w:r>
          </w:p>
        </w:tc>
        <w:tc>
          <w:tcPr>
            <w:tcW w:w="442" w:type="dxa"/>
            <w:tcBorders>
              <w:top w:val="nil"/>
              <w:left w:val="nil"/>
              <w:bottom w:val="single" w:sz="4" w:space="0" w:color="FFFFFF"/>
              <w:right w:val="single" w:sz="4" w:space="0" w:color="FFFFFF"/>
            </w:tcBorders>
            <w:shd w:val="clear" w:color="000000" w:fill="B4C6E7"/>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5</w:t>
            </w:r>
          </w:p>
        </w:tc>
        <w:tc>
          <w:tcPr>
            <w:tcW w:w="442" w:type="dxa"/>
            <w:tcBorders>
              <w:top w:val="nil"/>
              <w:left w:val="nil"/>
              <w:bottom w:val="single" w:sz="4" w:space="0" w:color="FFFFFF"/>
              <w:right w:val="single" w:sz="4" w:space="0" w:color="FFFFFF"/>
            </w:tcBorders>
            <w:shd w:val="clear" w:color="000000" w:fill="B4C6E7"/>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0</w:t>
            </w:r>
          </w:p>
        </w:tc>
        <w:tc>
          <w:tcPr>
            <w:tcW w:w="442" w:type="dxa"/>
            <w:tcBorders>
              <w:top w:val="nil"/>
              <w:left w:val="nil"/>
              <w:bottom w:val="single" w:sz="4" w:space="0" w:color="FFFFFF"/>
              <w:right w:val="single" w:sz="4" w:space="0" w:color="FFFFFF"/>
            </w:tcBorders>
            <w:shd w:val="clear" w:color="000000" w:fill="B4C6E7"/>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0</w:t>
            </w:r>
          </w:p>
        </w:tc>
        <w:tc>
          <w:tcPr>
            <w:tcW w:w="442" w:type="dxa"/>
            <w:tcBorders>
              <w:top w:val="nil"/>
              <w:left w:val="nil"/>
              <w:bottom w:val="single" w:sz="4" w:space="0" w:color="FFFFFF"/>
              <w:right w:val="single" w:sz="4" w:space="0" w:color="FFFFFF"/>
            </w:tcBorders>
            <w:shd w:val="clear" w:color="000000" w:fill="B4C6E7"/>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2</w:t>
            </w:r>
          </w:p>
        </w:tc>
        <w:tc>
          <w:tcPr>
            <w:tcW w:w="442" w:type="dxa"/>
            <w:tcBorders>
              <w:top w:val="nil"/>
              <w:left w:val="nil"/>
              <w:bottom w:val="single" w:sz="4" w:space="0" w:color="FFFFFF"/>
              <w:right w:val="single" w:sz="4" w:space="0" w:color="FFFFFF"/>
            </w:tcBorders>
            <w:shd w:val="clear" w:color="000000" w:fill="B4C6E7"/>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3</w:t>
            </w:r>
          </w:p>
        </w:tc>
        <w:tc>
          <w:tcPr>
            <w:tcW w:w="442" w:type="dxa"/>
            <w:tcBorders>
              <w:top w:val="nil"/>
              <w:left w:val="nil"/>
              <w:bottom w:val="single" w:sz="4" w:space="0" w:color="FFFFFF"/>
              <w:right w:val="single" w:sz="4" w:space="0" w:color="FFFFFF"/>
            </w:tcBorders>
            <w:shd w:val="clear" w:color="000000" w:fill="B4C6E7"/>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2</w:t>
            </w:r>
          </w:p>
        </w:tc>
        <w:tc>
          <w:tcPr>
            <w:tcW w:w="442" w:type="dxa"/>
            <w:tcBorders>
              <w:top w:val="nil"/>
              <w:left w:val="nil"/>
              <w:bottom w:val="single" w:sz="4" w:space="0" w:color="FFFFFF"/>
              <w:right w:val="single" w:sz="4" w:space="0" w:color="FFFFFF"/>
            </w:tcBorders>
            <w:shd w:val="clear" w:color="000000" w:fill="B4C6E7"/>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0</w:t>
            </w:r>
          </w:p>
        </w:tc>
        <w:tc>
          <w:tcPr>
            <w:tcW w:w="442" w:type="dxa"/>
            <w:tcBorders>
              <w:top w:val="nil"/>
              <w:left w:val="nil"/>
              <w:bottom w:val="single" w:sz="4" w:space="0" w:color="FFFFFF"/>
              <w:right w:val="single" w:sz="4" w:space="0" w:color="FFFFFF"/>
            </w:tcBorders>
            <w:shd w:val="clear" w:color="000000" w:fill="B4C6E7"/>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 </w:t>
            </w:r>
            <w:r>
              <w:rPr>
                <w:rFonts w:ascii="Calibri" w:hAnsi="Calibri"/>
                <w:color w:val="000000"/>
                <w:sz w:val="18"/>
                <w:szCs w:val="18"/>
                <w:lang w:eastAsia="en-GB"/>
              </w:rPr>
              <w:t>1</w:t>
            </w:r>
          </w:p>
        </w:tc>
        <w:tc>
          <w:tcPr>
            <w:tcW w:w="442" w:type="dxa"/>
            <w:tcBorders>
              <w:top w:val="nil"/>
              <w:left w:val="nil"/>
              <w:bottom w:val="single" w:sz="4" w:space="0" w:color="FFFFFF"/>
              <w:right w:val="single" w:sz="4" w:space="0" w:color="FFFFFF"/>
            </w:tcBorders>
            <w:shd w:val="clear" w:color="000000" w:fill="B4C6E7"/>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 </w:t>
            </w:r>
            <w:r>
              <w:rPr>
                <w:rFonts w:ascii="Calibri" w:hAnsi="Calibri"/>
                <w:color w:val="000000"/>
                <w:sz w:val="18"/>
                <w:szCs w:val="18"/>
                <w:lang w:eastAsia="en-GB"/>
              </w:rPr>
              <w:t>1</w:t>
            </w:r>
          </w:p>
        </w:tc>
        <w:tc>
          <w:tcPr>
            <w:tcW w:w="442" w:type="dxa"/>
            <w:tcBorders>
              <w:top w:val="nil"/>
              <w:left w:val="nil"/>
              <w:bottom w:val="single" w:sz="4" w:space="0" w:color="FFFFFF"/>
              <w:right w:val="single" w:sz="4" w:space="0" w:color="FFFFFF"/>
            </w:tcBorders>
            <w:shd w:val="clear" w:color="000000" w:fill="B4C6E7"/>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 </w:t>
            </w:r>
            <w:r>
              <w:rPr>
                <w:rFonts w:ascii="Calibri" w:hAnsi="Calibri"/>
                <w:color w:val="000000"/>
                <w:sz w:val="18"/>
                <w:szCs w:val="18"/>
                <w:lang w:eastAsia="en-GB"/>
              </w:rPr>
              <w:t>1</w:t>
            </w:r>
          </w:p>
        </w:tc>
        <w:tc>
          <w:tcPr>
            <w:tcW w:w="930" w:type="dxa"/>
            <w:tcBorders>
              <w:top w:val="nil"/>
              <w:left w:val="nil"/>
              <w:bottom w:val="single" w:sz="4" w:space="0" w:color="FFFFFF"/>
              <w:right w:val="single" w:sz="4" w:space="0" w:color="FFFFFF"/>
            </w:tcBorders>
            <w:shd w:val="clear" w:color="000000" w:fill="B4C6E7"/>
            <w:vAlign w:val="center"/>
            <w:hideMark/>
          </w:tcPr>
          <w:p w:rsidR="00EC0506" w:rsidRPr="0048177C" w:rsidRDefault="00EC0506" w:rsidP="009E4F17">
            <w:pPr>
              <w:spacing w:after="0"/>
              <w:jc w:val="center"/>
              <w:rPr>
                <w:rFonts w:ascii="Calibri" w:hAnsi="Calibri"/>
                <w:color w:val="000000"/>
                <w:sz w:val="18"/>
                <w:szCs w:val="18"/>
                <w:lang w:eastAsia="en-GB"/>
              </w:rPr>
            </w:pPr>
            <w:r>
              <w:rPr>
                <w:rFonts w:ascii="Calibri" w:hAnsi="Calibri"/>
                <w:color w:val="000000"/>
                <w:sz w:val="18"/>
                <w:szCs w:val="18"/>
                <w:lang w:eastAsia="en-GB"/>
              </w:rPr>
              <w:t>16</w:t>
            </w:r>
          </w:p>
        </w:tc>
        <w:tc>
          <w:tcPr>
            <w:tcW w:w="911" w:type="dxa"/>
            <w:tcBorders>
              <w:top w:val="nil"/>
              <w:left w:val="nil"/>
              <w:bottom w:val="single" w:sz="4" w:space="0" w:color="FFFFFF"/>
              <w:right w:val="single" w:sz="4" w:space="0" w:color="FFFFFF"/>
            </w:tcBorders>
            <w:shd w:val="clear" w:color="000000" w:fill="B4C6E7"/>
            <w:vAlign w:val="center"/>
            <w:hideMark/>
          </w:tcPr>
          <w:p w:rsidR="00EC0506" w:rsidRPr="0048177C" w:rsidRDefault="00EC0506" w:rsidP="009E4F17">
            <w:pPr>
              <w:spacing w:after="0"/>
              <w:jc w:val="center"/>
              <w:rPr>
                <w:rFonts w:ascii="Calibri" w:hAnsi="Calibri"/>
                <w:color w:val="000000"/>
                <w:sz w:val="18"/>
                <w:szCs w:val="18"/>
                <w:lang w:eastAsia="en-GB"/>
              </w:rPr>
            </w:pPr>
            <w:r w:rsidRPr="0048177C">
              <w:rPr>
                <w:rFonts w:ascii="Calibri" w:hAnsi="Calibri"/>
                <w:color w:val="000000"/>
                <w:sz w:val="18"/>
                <w:szCs w:val="18"/>
                <w:lang w:eastAsia="en-GB"/>
              </w:rPr>
              <w:t>60</w:t>
            </w:r>
          </w:p>
        </w:tc>
      </w:tr>
    </w:tbl>
    <w:p w:rsidR="00EC0506" w:rsidRDefault="00EC0506" w:rsidP="00EC0506"/>
    <w:p w:rsidR="00EC0506" w:rsidRDefault="00EC0506" w:rsidP="00EC0506"/>
    <w:p w:rsidR="00EC0506" w:rsidRDefault="00EC0506" w:rsidP="00EC0506"/>
    <w:p w:rsidR="00EC0506" w:rsidRDefault="00EC0506" w:rsidP="00EC0506">
      <w:r>
        <w:t>Graph to show delivery to date for the programme</w:t>
      </w:r>
    </w:p>
    <w:p w:rsidR="00EC0506" w:rsidRDefault="00EC0506" w:rsidP="00EC0506"/>
    <w:p w:rsidR="00EC0506" w:rsidRDefault="00EC0506" w:rsidP="00EC0506">
      <w:r>
        <w:rPr>
          <w:noProof/>
        </w:rPr>
        <w:drawing>
          <wp:inline distT="0" distB="0" distL="0" distR="0" wp14:anchorId="1650C6A1" wp14:editId="33E0DA3E">
            <wp:extent cx="5745480" cy="1964055"/>
            <wp:effectExtent l="0" t="0" r="7620" b="17145"/>
            <wp:docPr id="20" name="Chart 20">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EC0506" w:rsidRDefault="00EC0506" w:rsidP="00EC0506"/>
    <w:p w:rsidR="00EC0506" w:rsidRDefault="00EC0506" w:rsidP="00EC0506"/>
    <w:p w:rsidR="00EC0506" w:rsidRDefault="00EC0506" w:rsidP="00EC0506"/>
    <w:p w:rsidR="00EC0506" w:rsidRDefault="00EC0506" w:rsidP="00EC0506"/>
    <w:p w:rsidR="00EC0506" w:rsidRDefault="00EC0506" w:rsidP="00EC0506">
      <w:pPr>
        <w:spacing w:after="160" w:line="259" w:lineRule="auto"/>
        <w:jc w:val="left"/>
      </w:pPr>
      <w:r>
        <w:br w:type="page"/>
      </w:r>
    </w:p>
    <w:p w:rsidR="00EC0506" w:rsidRDefault="00EC0506" w:rsidP="00EC0506">
      <w:pPr>
        <w:spacing w:after="160" w:line="259" w:lineRule="auto"/>
        <w:jc w:val="left"/>
      </w:pPr>
    </w:p>
    <w:p w:rsidR="00EC0506" w:rsidRPr="00415729" w:rsidRDefault="00EC0506" w:rsidP="00EC0506">
      <w:pPr>
        <w:pStyle w:val="Heading2"/>
        <w:ind w:hanging="567"/>
      </w:pPr>
      <w:bookmarkStart w:id="52" w:name="_Toc482718515"/>
      <w:bookmarkStart w:id="53" w:name="_Toc510799004"/>
      <w:bookmarkStart w:id="54" w:name="_Toc511670802"/>
      <w:r>
        <w:t>Reports complete</w:t>
      </w:r>
      <w:bookmarkEnd w:id="52"/>
      <w:bookmarkEnd w:id="53"/>
      <w:bookmarkEnd w:id="54"/>
    </w:p>
    <w:tbl>
      <w:tblPr>
        <w:tblW w:w="8778" w:type="dxa"/>
        <w:tblLook w:val="04A0" w:firstRow="1" w:lastRow="0" w:firstColumn="1" w:lastColumn="0" w:noHBand="0" w:noVBand="1"/>
      </w:tblPr>
      <w:tblGrid>
        <w:gridCol w:w="1010"/>
        <w:gridCol w:w="620"/>
        <w:gridCol w:w="610"/>
        <w:gridCol w:w="448"/>
        <w:gridCol w:w="448"/>
        <w:gridCol w:w="448"/>
        <w:gridCol w:w="448"/>
        <w:gridCol w:w="448"/>
        <w:gridCol w:w="448"/>
        <w:gridCol w:w="448"/>
        <w:gridCol w:w="448"/>
        <w:gridCol w:w="448"/>
        <w:gridCol w:w="448"/>
        <w:gridCol w:w="448"/>
        <w:gridCol w:w="841"/>
        <w:gridCol w:w="769"/>
      </w:tblGrid>
      <w:tr w:rsidR="00EC0506" w:rsidRPr="0048177C" w:rsidTr="009E4F17">
        <w:trPr>
          <w:trHeight w:val="1137"/>
        </w:trPr>
        <w:tc>
          <w:tcPr>
            <w:tcW w:w="1010" w:type="dxa"/>
            <w:tcBorders>
              <w:top w:val="single" w:sz="4" w:space="0" w:color="FFFFFF"/>
              <w:left w:val="single" w:sz="4" w:space="0" w:color="FFFFFF"/>
              <w:bottom w:val="single" w:sz="4" w:space="0" w:color="FFFFFF"/>
              <w:right w:val="single" w:sz="4" w:space="0" w:color="FFFFFF"/>
            </w:tcBorders>
            <w:shd w:val="clear" w:color="000000" w:fill="4472C4"/>
            <w:vAlign w:val="center"/>
            <w:hideMark/>
          </w:tcPr>
          <w:p w:rsidR="00EC0506" w:rsidRPr="0048177C" w:rsidRDefault="00EC0506" w:rsidP="009E4F17">
            <w:pPr>
              <w:spacing w:after="0"/>
              <w:jc w:val="left"/>
              <w:rPr>
                <w:rFonts w:ascii="Calibri" w:hAnsi="Calibri"/>
                <w:b/>
                <w:bCs/>
                <w:color w:val="000000"/>
                <w:sz w:val="18"/>
                <w:szCs w:val="18"/>
                <w:lang w:eastAsia="en-GB"/>
              </w:rPr>
            </w:pPr>
            <w:r w:rsidRPr="0048177C">
              <w:rPr>
                <w:rFonts w:ascii="Calibri" w:hAnsi="Calibri"/>
                <w:b/>
                <w:bCs/>
                <w:color w:val="000000"/>
                <w:sz w:val="18"/>
                <w:szCs w:val="18"/>
                <w:lang w:eastAsia="en-GB"/>
              </w:rPr>
              <w:t> </w:t>
            </w:r>
          </w:p>
        </w:tc>
        <w:tc>
          <w:tcPr>
            <w:tcW w:w="686" w:type="dxa"/>
            <w:tcBorders>
              <w:top w:val="single" w:sz="4" w:space="0" w:color="FFFFFF"/>
              <w:left w:val="nil"/>
              <w:bottom w:val="single" w:sz="4" w:space="0" w:color="FFFFFF"/>
              <w:right w:val="single" w:sz="4" w:space="0" w:color="FFFFFF"/>
            </w:tcBorders>
            <w:shd w:val="clear" w:color="000000" w:fill="4472C4"/>
            <w:vAlign w:val="center"/>
            <w:hideMark/>
          </w:tcPr>
          <w:p w:rsidR="00EC0506" w:rsidRPr="0048177C" w:rsidRDefault="00EC0506" w:rsidP="009E4F17">
            <w:pPr>
              <w:spacing w:after="0"/>
              <w:jc w:val="center"/>
              <w:rPr>
                <w:rFonts w:ascii="Calibri" w:hAnsi="Calibri"/>
                <w:b/>
                <w:bCs/>
                <w:color w:val="FFFFFF"/>
                <w:sz w:val="18"/>
                <w:szCs w:val="18"/>
                <w:lang w:eastAsia="en-GB"/>
              </w:rPr>
            </w:pPr>
            <w:r w:rsidRPr="0048177C">
              <w:rPr>
                <w:rFonts w:ascii="Calibri" w:hAnsi="Calibri"/>
                <w:b/>
                <w:bCs/>
                <w:color w:val="FFFFFF"/>
                <w:sz w:val="18"/>
                <w:szCs w:val="18"/>
                <w:lang w:eastAsia="en-GB"/>
              </w:rPr>
              <w:t> </w:t>
            </w:r>
          </w:p>
        </w:tc>
        <w:tc>
          <w:tcPr>
            <w:tcW w:w="5472" w:type="dxa"/>
            <w:gridSpan w:val="12"/>
            <w:tcBorders>
              <w:top w:val="single" w:sz="4" w:space="0" w:color="FFFFFF"/>
              <w:left w:val="nil"/>
              <w:bottom w:val="single" w:sz="4" w:space="0" w:color="FFFFFF"/>
              <w:right w:val="single" w:sz="4" w:space="0" w:color="FFFFFF"/>
            </w:tcBorders>
            <w:shd w:val="clear" w:color="000000" w:fill="4472C4"/>
            <w:vAlign w:val="center"/>
            <w:hideMark/>
          </w:tcPr>
          <w:p w:rsidR="00EC0506" w:rsidRPr="0048177C" w:rsidRDefault="00EC0506" w:rsidP="009E4F17">
            <w:pPr>
              <w:spacing w:after="0"/>
              <w:jc w:val="center"/>
              <w:rPr>
                <w:rFonts w:ascii="Calibri" w:hAnsi="Calibri"/>
                <w:b/>
                <w:bCs/>
                <w:color w:val="FFFFFF"/>
                <w:sz w:val="18"/>
                <w:szCs w:val="18"/>
                <w:lang w:eastAsia="en-GB"/>
              </w:rPr>
            </w:pPr>
            <w:r w:rsidRPr="0048177C">
              <w:rPr>
                <w:rFonts w:ascii="Calibri" w:hAnsi="Calibri"/>
                <w:b/>
                <w:bCs/>
                <w:color w:val="FFFFFF"/>
                <w:sz w:val="18"/>
                <w:szCs w:val="18"/>
                <w:lang w:eastAsia="en-GB"/>
              </w:rPr>
              <w:t xml:space="preserve">Reports </w:t>
            </w:r>
            <w:r>
              <w:rPr>
                <w:rFonts w:ascii="Calibri" w:hAnsi="Calibri"/>
                <w:b/>
                <w:bCs/>
                <w:color w:val="FFFFFF"/>
                <w:sz w:val="18"/>
                <w:szCs w:val="18"/>
                <w:lang w:eastAsia="en-GB"/>
              </w:rPr>
              <w:t>complete</w:t>
            </w:r>
          </w:p>
          <w:p w:rsidR="00EC0506" w:rsidRPr="0048177C" w:rsidRDefault="00EC0506" w:rsidP="009E4F17">
            <w:pPr>
              <w:spacing w:after="0"/>
              <w:jc w:val="center"/>
              <w:rPr>
                <w:rFonts w:ascii="Calibri" w:hAnsi="Calibri"/>
                <w:b/>
                <w:bCs/>
                <w:color w:val="FFFFFF"/>
                <w:sz w:val="18"/>
                <w:szCs w:val="18"/>
                <w:lang w:eastAsia="en-GB"/>
              </w:rPr>
            </w:pPr>
            <w:r w:rsidRPr="0048177C">
              <w:rPr>
                <w:rFonts w:ascii="Calibri" w:hAnsi="Calibri"/>
                <w:b/>
                <w:bCs/>
                <w:color w:val="FFFFFF"/>
                <w:sz w:val="18"/>
                <w:szCs w:val="18"/>
                <w:lang w:eastAsia="en-GB"/>
              </w:rPr>
              <w:t> </w:t>
            </w:r>
          </w:p>
        </w:tc>
        <w:tc>
          <w:tcPr>
            <w:tcW w:w="841" w:type="dxa"/>
            <w:tcBorders>
              <w:top w:val="single" w:sz="4" w:space="0" w:color="FFFFFF"/>
              <w:left w:val="nil"/>
              <w:bottom w:val="single" w:sz="4" w:space="0" w:color="FFFFFF"/>
              <w:right w:val="single" w:sz="4" w:space="0" w:color="FFFFFF"/>
            </w:tcBorders>
            <w:shd w:val="clear" w:color="000000" w:fill="4472C4"/>
            <w:vAlign w:val="center"/>
            <w:hideMark/>
          </w:tcPr>
          <w:p w:rsidR="00EC0506" w:rsidRPr="0048177C" w:rsidRDefault="00EC0506" w:rsidP="009E4F17">
            <w:pPr>
              <w:spacing w:after="0"/>
              <w:jc w:val="center"/>
              <w:rPr>
                <w:rFonts w:ascii="Calibri" w:hAnsi="Calibri"/>
                <w:b/>
                <w:bCs/>
                <w:color w:val="FFFFFF"/>
                <w:sz w:val="18"/>
                <w:szCs w:val="18"/>
                <w:lang w:eastAsia="en-GB"/>
              </w:rPr>
            </w:pPr>
            <w:r w:rsidRPr="0048177C">
              <w:rPr>
                <w:rFonts w:ascii="Calibri" w:hAnsi="Calibri"/>
                <w:b/>
                <w:bCs/>
                <w:color w:val="FFFFFF"/>
                <w:sz w:val="18"/>
                <w:szCs w:val="18"/>
                <w:lang w:eastAsia="en-GB"/>
              </w:rPr>
              <w:t>Total in 2017/18</w:t>
            </w:r>
          </w:p>
        </w:tc>
        <w:tc>
          <w:tcPr>
            <w:tcW w:w="769" w:type="dxa"/>
            <w:tcBorders>
              <w:top w:val="single" w:sz="4" w:space="0" w:color="FFFFFF"/>
              <w:left w:val="nil"/>
              <w:bottom w:val="single" w:sz="4" w:space="0" w:color="FFFFFF"/>
              <w:right w:val="single" w:sz="4" w:space="0" w:color="FFFFFF"/>
            </w:tcBorders>
            <w:shd w:val="clear" w:color="000000" w:fill="4472C4"/>
            <w:vAlign w:val="center"/>
            <w:hideMark/>
          </w:tcPr>
          <w:p w:rsidR="00EC0506" w:rsidRPr="0048177C" w:rsidRDefault="00EC0506" w:rsidP="009E4F17">
            <w:pPr>
              <w:spacing w:after="0"/>
              <w:jc w:val="center"/>
              <w:rPr>
                <w:rFonts w:ascii="Calibri" w:hAnsi="Calibri"/>
                <w:b/>
                <w:bCs/>
                <w:color w:val="FFFFFF"/>
                <w:sz w:val="18"/>
                <w:szCs w:val="18"/>
                <w:lang w:eastAsia="en-GB"/>
              </w:rPr>
            </w:pPr>
            <w:r w:rsidRPr="0048177C">
              <w:rPr>
                <w:rFonts w:ascii="Calibri" w:hAnsi="Calibri"/>
                <w:b/>
                <w:bCs/>
                <w:color w:val="FFFFFF"/>
                <w:sz w:val="18"/>
                <w:szCs w:val="18"/>
                <w:lang w:eastAsia="en-GB"/>
              </w:rPr>
              <w:t>Targets for year</w:t>
            </w:r>
          </w:p>
        </w:tc>
      </w:tr>
      <w:tr w:rsidR="00EC0506" w:rsidRPr="0048177C" w:rsidTr="009E4F17">
        <w:trPr>
          <w:trHeight w:val="2475"/>
        </w:trPr>
        <w:tc>
          <w:tcPr>
            <w:tcW w:w="1010" w:type="dxa"/>
            <w:tcBorders>
              <w:top w:val="nil"/>
              <w:left w:val="single" w:sz="4" w:space="0" w:color="FFFFFF"/>
              <w:bottom w:val="single" w:sz="4" w:space="0" w:color="FFFFFF"/>
              <w:right w:val="single" w:sz="4" w:space="0" w:color="FFFFFF"/>
            </w:tcBorders>
            <w:shd w:val="clear" w:color="000000" w:fill="4472C4"/>
            <w:vAlign w:val="center"/>
            <w:hideMark/>
          </w:tcPr>
          <w:p w:rsidR="00EC0506" w:rsidRPr="0048177C" w:rsidRDefault="00EC0506" w:rsidP="009E4F17">
            <w:pPr>
              <w:spacing w:after="0"/>
              <w:jc w:val="left"/>
              <w:rPr>
                <w:rFonts w:ascii="Calibri" w:hAnsi="Calibri"/>
                <w:b/>
                <w:bCs/>
                <w:color w:val="FFFFFF"/>
                <w:sz w:val="18"/>
                <w:szCs w:val="18"/>
                <w:lang w:eastAsia="en-GB"/>
              </w:rPr>
            </w:pPr>
            <w:r w:rsidRPr="0048177C">
              <w:rPr>
                <w:rFonts w:ascii="Calibri" w:hAnsi="Calibri"/>
                <w:b/>
                <w:bCs/>
                <w:color w:val="FFFFFF"/>
                <w:sz w:val="18"/>
                <w:szCs w:val="18"/>
                <w:lang w:eastAsia="en-GB"/>
              </w:rPr>
              <w:t> </w:t>
            </w:r>
          </w:p>
        </w:tc>
        <w:tc>
          <w:tcPr>
            <w:tcW w:w="686" w:type="dxa"/>
            <w:tcBorders>
              <w:top w:val="nil"/>
              <w:left w:val="nil"/>
              <w:bottom w:val="single" w:sz="4" w:space="0" w:color="FFFFFF"/>
              <w:right w:val="single" w:sz="4" w:space="0" w:color="FFFFFF"/>
            </w:tcBorders>
            <w:shd w:val="clear" w:color="000000" w:fill="B4C6E7"/>
            <w:textDirection w:val="btLr"/>
            <w:vAlign w:val="center"/>
            <w:hideMark/>
          </w:tcPr>
          <w:p w:rsidR="00EC0506" w:rsidRPr="0048177C" w:rsidRDefault="00EC0506" w:rsidP="009E4F17">
            <w:pPr>
              <w:spacing w:after="0"/>
              <w:jc w:val="center"/>
              <w:rPr>
                <w:rFonts w:ascii="Calibri" w:hAnsi="Calibri"/>
                <w:b/>
                <w:bCs/>
                <w:color w:val="000000"/>
                <w:sz w:val="18"/>
                <w:szCs w:val="18"/>
                <w:lang w:eastAsia="en-GB"/>
              </w:rPr>
            </w:pPr>
            <w:r w:rsidRPr="0048177C">
              <w:rPr>
                <w:rFonts w:ascii="Calibri" w:hAnsi="Calibri"/>
                <w:b/>
                <w:bCs/>
                <w:color w:val="000000"/>
                <w:sz w:val="18"/>
                <w:szCs w:val="18"/>
                <w:lang w:eastAsia="en-GB"/>
              </w:rPr>
              <w:t>Total received up to 31 March 2017 (2016/17 Business Plan)</w:t>
            </w:r>
          </w:p>
        </w:tc>
        <w:tc>
          <w:tcPr>
            <w:tcW w:w="610" w:type="dxa"/>
            <w:tcBorders>
              <w:top w:val="nil"/>
              <w:left w:val="nil"/>
              <w:bottom w:val="single" w:sz="4" w:space="0" w:color="FFFFFF"/>
              <w:right w:val="single" w:sz="4" w:space="0" w:color="FFFFFF"/>
            </w:tcBorders>
            <w:shd w:val="clear" w:color="000000" w:fill="B4C6E7"/>
            <w:noWrap/>
            <w:textDirection w:val="btLr"/>
            <w:vAlign w:val="center"/>
            <w:hideMark/>
          </w:tcPr>
          <w:p w:rsidR="00EC0506" w:rsidRPr="0048177C" w:rsidRDefault="00EC0506" w:rsidP="009E4F17">
            <w:pPr>
              <w:spacing w:after="0"/>
              <w:jc w:val="center"/>
              <w:rPr>
                <w:rFonts w:ascii="Calibri" w:hAnsi="Calibri"/>
                <w:b/>
                <w:bCs/>
                <w:color w:val="000000"/>
                <w:sz w:val="18"/>
                <w:szCs w:val="18"/>
                <w:lang w:eastAsia="en-GB"/>
              </w:rPr>
            </w:pPr>
            <w:r w:rsidRPr="0048177C">
              <w:rPr>
                <w:rFonts w:ascii="Calibri" w:hAnsi="Calibri"/>
                <w:b/>
                <w:bCs/>
                <w:color w:val="000000"/>
                <w:sz w:val="18"/>
                <w:szCs w:val="18"/>
                <w:lang w:eastAsia="en-GB"/>
              </w:rPr>
              <w:t>April</w:t>
            </w:r>
          </w:p>
        </w:tc>
        <w:tc>
          <w:tcPr>
            <w:tcW w:w="442" w:type="dxa"/>
            <w:tcBorders>
              <w:top w:val="nil"/>
              <w:left w:val="nil"/>
              <w:bottom w:val="single" w:sz="4" w:space="0" w:color="FFFFFF"/>
              <w:right w:val="single" w:sz="4" w:space="0" w:color="FFFFFF"/>
            </w:tcBorders>
            <w:shd w:val="clear" w:color="000000" w:fill="B4C6E7"/>
            <w:noWrap/>
            <w:textDirection w:val="btLr"/>
            <w:vAlign w:val="center"/>
            <w:hideMark/>
          </w:tcPr>
          <w:p w:rsidR="00EC0506" w:rsidRPr="0048177C" w:rsidRDefault="00EC0506" w:rsidP="009E4F17">
            <w:pPr>
              <w:spacing w:after="0"/>
              <w:jc w:val="center"/>
              <w:rPr>
                <w:rFonts w:ascii="Calibri" w:hAnsi="Calibri"/>
                <w:b/>
                <w:bCs/>
                <w:color w:val="000000"/>
                <w:sz w:val="18"/>
                <w:szCs w:val="18"/>
                <w:lang w:eastAsia="en-GB"/>
              </w:rPr>
            </w:pPr>
            <w:r w:rsidRPr="0048177C">
              <w:rPr>
                <w:rFonts w:ascii="Calibri" w:hAnsi="Calibri"/>
                <w:b/>
                <w:bCs/>
                <w:color w:val="000000"/>
                <w:sz w:val="18"/>
                <w:szCs w:val="18"/>
                <w:lang w:eastAsia="en-GB"/>
              </w:rPr>
              <w:t>May</w:t>
            </w:r>
          </w:p>
        </w:tc>
        <w:tc>
          <w:tcPr>
            <w:tcW w:w="442" w:type="dxa"/>
            <w:tcBorders>
              <w:top w:val="nil"/>
              <w:left w:val="nil"/>
              <w:bottom w:val="single" w:sz="4" w:space="0" w:color="FFFFFF"/>
              <w:right w:val="single" w:sz="4" w:space="0" w:color="FFFFFF"/>
            </w:tcBorders>
            <w:shd w:val="clear" w:color="000000" w:fill="B4C6E7"/>
            <w:noWrap/>
            <w:textDirection w:val="btLr"/>
            <w:vAlign w:val="center"/>
            <w:hideMark/>
          </w:tcPr>
          <w:p w:rsidR="00EC0506" w:rsidRPr="0048177C" w:rsidRDefault="00EC0506" w:rsidP="009E4F17">
            <w:pPr>
              <w:spacing w:after="0"/>
              <w:jc w:val="center"/>
              <w:rPr>
                <w:rFonts w:ascii="Calibri" w:hAnsi="Calibri"/>
                <w:b/>
                <w:bCs/>
                <w:color w:val="000000"/>
                <w:sz w:val="18"/>
                <w:szCs w:val="18"/>
                <w:lang w:eastAsia="en-GB"/>
              </w:rPr>
            </w:pPr>
            <w:r w:rsidRPr="0048177C">
              <w:rPr>
                <w:rFonts w:ascii="Calibri" w:hAnsi="Calibri"/>
                <w:b/>
                <w:bCs/>
                <w:color w:val="000000"/>
                <w:sz w:val="18"/>
                <w:szCs w:val="18"/>
                <w:lang w:eastAsia="en-GB"/>
              </w:rPr>
              <w:t>June</w:t>
            </w:r>
          </w:p>
        </w:tc>
        <w:tc>
          <w:tcPr>
            <w:tcW w:w="442" w:type="dxa"/>
            <w:tcBorders>
              <w:top w:val="nil"/>
              <w:left w:val="nil"/>
              <w:bottom w:val="single" w:sz="4" w:space="0" w:color="FFFFFF"/>
              <w:right w:val="single" w:sz="4" w:space="0" w:color="FFFFFF"/>
            </w:tcBorders>
            <w:shd w:val="clear" w:color="000000" w:fill="B4C6E7"/>
            <w:noWrap/>
            <w:textDirection w:val="btLr"/>
            <w:vAlign w:val="center"/>
            <w:hideMark/>
          </w:tcPr>
          <w:p w:rsidR="00EC0506" w:rsidRPr="0048177C" w:rsidRDefault="00EC0506" w:rsidP="009E4F17">
            <w:pPr>
              <w:spacing w:after="0"/>
              <w:jc w:val="center"/>
              <w:rPr>
                <w:rFonts w:ascii="Calibri" w:hAnsi="Calibri"/>
                <w:b/>
                <w:bCs/>
                <w:color w:val="000000"/>
                <w:sz w:val="18"/>
                <w:szCs w:val="18"/>
                <w:lang w:eastAsia="en-GB"/>
              </w:rPr>
            </w:pPr>
            <w:r w:rsidRPr="0048177C">
              <w:rPr>
                <w:rFonts w:ascii="Calibri" w:hAnsi="Calibri"/>
                <w:b/>
                <w:bCs/>
                <w:color w:val="000000"/>
                <w:sz w:val="18"/>
                <w:szCs w:val="18"/>
                <w:lang w:eastAsia="en-GB"/>
              </w:rPr>
              <w:t>July</w:t>
            </w:r>
          </w:p>
        </w:tc>
        <w:tc>
          <w:tcPr>
            <w:tcW w:w="442" w:type="dxa"/>
            <w:tcBorders>
              <w:top w:val="nil"/>
              <w:left w:val="nil"/>
              <w:bottom w:val="single" w:sz="4" w:space="0" w:color="FFFFFF"/>
              <w:right w:val="single" w:sz="4" w:space="0" w:color="FFFFFF"/>
            </w:tcBorders>
            <w:shd w:val="clear" w:color="000000" w:fill="B4C6E7"/>
            <w:noWrap/>
            <w:textDirection w:val="btLr"/>
            <w:vAlign w:val="center"/>
            <w:hideMark/>
          </w:tcPr>
          <w:p w:rsidR="00EC0506" w:rsidRPr="0048177C" w:rsidRDefault="00EC0506" w:rsidP="009E4F17">
            <w:pPr>
              <w:spacing w:after="0"/>
              <w:jc w:val="center"/>
              <w:rPr>
                <w:rFonts w:ascii="Calibri" w:hAnsi="Calibri"/>
                <w:b/>
                <w:bCs/>
                <w:color w:val="000000"/>
                <w:sz w:val="18"/>
                <w:szCs w:val="18"/>
                <w:lang w:eastAsia="en-GB"/>
              </w:rPr>
            </w:pPr>
            <w:r w:rsidRPr="0048177C">
              <w:rPr>
                <w:rFonts w:ascii="Calibri" w:hAnsi="Calibri"/>
                <w:b/>
                <w:bCs/>
                <w:color w:val="000000"/>
                <w:sz w:val="18"/>
                <w:szCs w:val="18"/>
                <w:lang w:eastAsia="en-GB"/>
              </w:rPr>
              <w:t>August</w:t>
            </w:r>
          </w:p>
        </w:tc>
        <w:tc>
          <w:tcPr>
            <w:tcW w:w="442" w:type="dxa"/>
            <w:tcBorders>
              <w:top w:val="nil"/>
              <w:left w:val="nil"/>
              <w:bottom w:val="single" w:sz="4" w:space="0" w:color="FFFFFF"/>
              <w:right w:val="single" w:sz="4" w:space="0" w:color="FFFFFF"/>
            </w:tcBorders>
            <w:shd w:val="clear" w:color="000000" w:fill="B4C6E7"/>
            <w:noWrap/>
            <w:textDirection w:val="btLr"/>
            <w:vAlign w:val="center"/>
            <w:hideMark/>
          </w:tcPr>
          <w:p w:rsidR="00EC0506" w:rsidRPr="0048177C" w:rsidRDefault="00EC0506" w:rsidP="009E4F17">
            <w:pPr>
              <w:spacing w:after="0"/>
              <w:jc w:val="center"/>
              <w:rPr>
                <w:rFonts w:ascii="Calibri" w:hAnsi="Calibri"/>
                <w:b/>
                <w:bCs/>
                <w:color w:val="000000"/>
                <w:sz w:val="18"/>
                <w:szCs w:val="18"/>
                <w:lang w:eastAsia="en-GB"/>
              </w:rPr>
            </w:pPr>
            <w:r w:rsidRPr="0048177C">
              <w:rPr>
                <w:rFonts w:ascii="Calibri" w:hAnsi="Calibri"/>
                <w:b/>
                <w:bCs/>
                <w:color w:val="000000"/>
                <w:sz w:val="18"/>
                <w:szCs w:val="18"/>
                <w:lang w:eastAsia="en-GB"/>
              </w:rPr>
              <w:t>September</w:t>
            </w:r>
          </w:p>
        </w:tc>
        <w:tc>
          <w:tcPr>
            <w:tcW w:w="442" w:type="dxa"/>
            <w:tcBorders>
              <w:top w:val="nil"/>
              <w:left w:val="nil"/>
              <w:bottom w:val="single" w:sz="4" w:space="0" w:color="FFFFFF"/>
              <w:right w:val="single" w:sz="4" w:space="0" w:color="FFFFFF"/>
            </w:tcBorders>
            <w:shd w:val="clear" w:color="000000" w:fill="B4C6E7"/>
            <w:noWrap/>
            <w:textDirection w:val="btLr"/>
            <w:vAlign w:val="center"/>
            <w:hideMark/>
          </w:tcPr>
          <w:p w:rsidR="00EC0506" w:rsidRPr="0048177C" w:rsidRDefault="00EC0506" w:rsidP="009E4F17">
            <w:pPr>
              <w:spacing w:after="0"/>
              <w:jc w:val="center"/>
              <w:rPr>
                <w:rFonts w:ascii="Calibri" w:hAnsi="Calibri"/>
                <w:b/>
                <w:bCs/>
                <w:color w:val="000000"/>
                <w:sz w:val="18"/>
                <w:szCs w:val="18"/>
                <w:lang w:eastAsia="en-GB"/>
              </w:rPr>
            </w:pPr>
            <w:r w:rsidRPr="0048177C">
              <w:rPr>
                <w:rFonts w:ascii="Calibri" w:hAnsi="Calibri"/>
                <w:b/>
                <w:bCs/>
                <w:color w:val="000000"/>
                <w:sz w:val="18"/>
                <w:szCs w:val="18"/>
                <w:lang w:eastAsia="en-GB"/>
              </w:rPr>
              <w:t>October</w:t>
            </w:r>
          </w:p>
        </w:tc>
        <w:tc>
          <w:tcPr>
            <w:tcW w:w="442" w:type="dxa"/>
            <w:tcBorders>
              <w:top w:val="nil"/>
              <w:left w:val="nil"/>
              <w:bottom w:val="single" w:sz="4" w:space="0" w:color="FFFFFF"/>
              <w:right w:val="single" w:sz="4" w:space="0" w:color="FFFFFF"/>
            </w:tcBorders>
            <w:shd w:val="clear" w:color="000000" w:fill="B4C6E7"/>
            <w:noWrap/>
            <w:textDirection w:val="btLr"/>
            <w:vAlign w:val="center"/>
            <w:hideMark/>
          </w:tcPr>
          <w:p w:rsidR="00EC0506" w:rsidRPr="0048177C" w:rsidRDefault="00EC0506" w:rsidP="009E4F17">
            <w:pPr>
              <w:spacing w:after="0"/>
              <w:jc w:val="center"/>
              <w:rPr>
                <w:rFonts w:ascii="Calibri" w:hAnsi="Calibri"/>
                <w:b/>
                <w:bCs/>
                <w:color w:val="000000"/>
                <w:sz w:val="18"/>
                <w:szCs w:val="18"/>
                <w:lang w:eastAsia="en-GB"/>
              </w:rPr>
            </w:pPr>
            <w:r w:rsidRPr="0048177C">
              <w:rPr>
                <w:rFonts w:ascii="Calibri" w:hAnsi="Calibri"/>
                <w:b/>
                <w:bCs/>
                <w:color w:val="000000"/>
                <w:sz w:val="18"/>
                <w:szCs w:val="18"/>
                <w:lang w:eastAsia="en-GB"/>
              </w:rPr>
              <w:t>November</w:t>
            </w:r>
          </w:p>
        </w:tc>
        <w:tc>
          <w:tcPr>
            <w:tcW w:w="442" w:type="dxa"/>
            <w:tcBorders>
              <w:top w:val="nil"/>
              <w:left w:val="nil"/>
              <w:bottom w:val="single" w:sz="4" w:space="0" w:color="FFFFFF"/>
              <w:right w:val="single" w:sz="4" w:space="0" w:color="FFFFFF"/>
            </w:tcBorders>
            <w:shd w:val="clear" w:color="000000" w:fill="B4C6E7"/>
            <w:noWrap/>
            <w:textDirection w:val="btLr"/>
            <w:vAlign w:val="center"/>
            <w:hideMark/>
          </w:tcPr>
          <w:p w:rsidR="00EC0506" w:rsidRPr="0048177C" w:rsidRDefault="00EC0506" w:rsidP="009E4F17">
            <w:pPr>
              <w:spacing w:after="0"/>
              <w:jc w:val="center"/>
              <w:rPr>
                <w:rFonts w:ascii="Calibri" w:hAnsi="Calibri"/>
                <w:b/>
                <w:bCs/>
                <w:color w:val="000000"/>
                <w:sz w:val="18"/>
                <w:szCs w:val="18"/>
                <w:lang w:eastAsia="en-GB"/>
              </w:rPr>
            </w:pPr>
            <w:r w:rsidRPr="0048177C">
              <w:rPr>
                <w:rFonts w:ascii="Calibri" w:hAnsi="Calibri"/>
                <w:b/>
                <w:bCs/>
                <w:color w:val="000000"/>
                <w:sz w:val="18"/>
                <w:szCs w:val="18"/>
                <w:lang w:eastAsia="en-GB"/>
              </w:rPr>
              <w:t>December</w:t>
            </w:r>
          </w:p>
        </w:tc>
        <w:tc>
          <w:tcPr>
            <w:tcW w:w="442" w:type="dxa"/>
            <w:tcBorders>
              <w:top w:val="nil"/>
              <w:left w:val="nil"/>
              <w:bottom w:val="single" w:sz="4" w:space="0" w:color="FFFFFF"/>
              <w:right w:val="single" w:sz="4" w:space="0" w:color="FFFFFF"/>
            </w:tcBorders>
            <w:shd w:val="clear" w:color="000000" w:fill="B4C6E7"/>
            <w:noWrap/>
            <w:textDirection w:val="btLr"/>
            <w:vAlign w:val="center"/>
            <w:hideMark/>
          </w:tcPr>
          <w:p w:rsidR="00EC0506" w:rsidRPr="0048177C" w:rsidRDefault="00EC0506" w:rsidP="009E4F17">
            <w:pPr>
              <w:spacing w:after="0"/>
              <w:jc w:val="center"/>
              <w:rPr>
                <w:rFonts w:ascii="Calibri" w:hAnsi="Calibri"/>
                <w:b/>
                <w:bCs/>
                <w:color w:val="000000"/>
                <w:sz w:val="18"/>
                <w:szCs w:val="18"/>
                <w:lang w:eastAsia="en-GB"/>
              </w:rPr>
            </w:pPr>
            <w:r w:rsidRPr="0048177C">
              <w:rPr>
                <w:rFonts w:ascii="Calibri" w:hAnsi="Calibri"/>
                <w:b/>
                <w:bCs/>
                <w:color w:val="000000"/>
                <w:sz w:val="18"/>
                <w:szCs w:val="18"/>
                <w:lang w:eastAsia="en-GB"/>
              </w:rPr>
              <w:t>January</w:t>
            </w:r>
          </w:p>
        </w:tc>
        <w:tc>
          <w:tcPr>
            <w:tcW w:w="442" w:type="dxa"/>
            <w:tcBorders>
              <w:top w:val="nil"/>
              <w:left w:val="nil"/>
              <w:bottom w:val="single" w:sz="4" w:space="0" w:color="FFFFFF"/>
              <w:right w:val="single" w:sz="4" w:space="0" w:color="FFFFFF"/>
            </w:tcBorders>
            <w:shd w:val="clear" w:color="000000" w:fill="B4C6E7"/>
            <w:noWrap/>
            <w:textDirection w:val="btLr"/>
            <w:vAlign w:val="center"/>
            <w:hideMark/>
          </w:tcPr>
          <w:p w:rsidR="00EC0506" w:rsidRPr="0048177C" w:rsidRDefault="00EC0506" w:rsidP="009E4F17">
            <w:pPr>
              <w:spacing w:after="0"/>
              <w:jc w:val="center"/>
              <w:rPr>
                <w:rFonts w:ascii="Calibri" w:hAnsi="Calibri"/>
                <w:b/>
                <w:bCs/>
                <w:color w:val="000000"/>
                <w:sz w:val="18"/>
                <w:szCs w:val="18"/>
                <w:lang w:eastAsia="en-GB"/>
              </w:rPr>
            </w:pPr>
            <w:r w:rsidRPr="0048177C">
              <w:rPr>
                <w:rFonts w:ascii="Calibri" w:hAnsi="Calibri"/>
                <w:b/>
                <w:bCs/>
                <w:color w:val="000000"/>
                <w:sz w:val="18"/>
                <w:szCs w:val="18"/>
                <w:lang w:eastAsia="en-GB"/>
              </w:rPr>
              <w:t>February</w:t>
            </w:r>
          </w:p>
        </w:tc>
        <w:tc>
          <w:tcPr>
            <w:tcW w:w="442" w:type="dxa"/>
            <w:tcBorders>
              <w:top w:val="nil"/>
              <w:left w:val="nil"/>
              <w:bottom w:val="single" w:sz="4" w:space="0" w:color="FFFFFF"/>
              <w:right w:val="single" w:sz="4" w:space="0" w:color="FFFFFF"/>
            </w:tcBorders>
            <w:shd w:val="clear" w:color="000000" w:fill="B4C6E7"/>
            <w:noWrap/>
            <w:textDirection w:val="btLr"/>
            <w:vAlign w:val="center"/>
            <w:hideMark/>
          </w:tcPr>
          <w:p w:rsidR="00EC0506" w:rsidRPr="0048177C" w:rsidRDefault="00EC0506" w:rsidP="009E4F17">
            <w:pPr>
              <w:spacing w:after="0"/>
              <w:jc w:val="center"/>
              <w:rPr>
                <w:rFonts w:ascii="Calibri" w:hAnsi="Calibri"/>
                <w:b/>
                <w:bCs/>
                <w:color w:val="000000"/>
                <w:sz w:val="18"/>
                <w:szCs w:val="18"/>
                <w:lang w:eastAsia="en-GB"/>
              </w:rPr>
            </w:pPr>
            <w:r w:rsidRPr="0048177C">
              <w:rPr>
                <w:rFonts w:ascii="Calibri" w:hAnsi="Calibri"/>
                <w:b/>
                <w:bCs/>
                <w:color w:val="000000"/>
                <w:sz w:val="18"/>
                <w:szCs w:val="18"/>
                <w:lang w:eastAsia="en-GB"/>
              </w:rPr>
              <w:t>March</w:t>
            </w:r>
          </w:p>
        </w:tc>
        <w:tc>
          <w:tcPr>
            <w:tcW w:w="841" w:type="dxa"/>
            <w:tcBorders>
              <w:top w:val="nil"/>
              <w:left w:val="nil"/>
              <w:bottom w:val="single" w:sz="4" w:space="0" w:color="FFFFFF"/>
              <w:right w:val="single" w:sz="4" w:space="0" w:color="FFFFFF"/>
            </w:tcBorders>
            <w:shd w:val="clear" w:color="000000" w:fill="4472C4"/>
            <w:vAlign w:val="center"/>
            <w:hideMark/>
          </w:tcPr>
          <w:p w:rsidR="00EC0506" w:rsidRPr="0048177C" w:rsidRDefault="00EC0506" w:rsidP="009E4F17">
            <w:pPr>
              <w:spacing w:after="0"/>
              <w:jc w:val="center"/>
              <w:rPr>
                <w:rFonts w:ascii="Calibri" w:hAnsi="Calibri"/>
                <w:b/>
                <w:bCs/>
                <w:color w:val="FFFFFF"/>
                <w:sz w:val="18"/>
                <w:szCs w:val="18"/>
                <w:lang w:eastAsia="en-GB"/>
              </w:rPr>
            </w:pPr>
            <w:r w:rsidRPr="0048177C">
              <w:rPr>
                <w:rFonts w:ascii="Calibri" w:hAnsi="Calibri"/>
                <w:b/>
                <w:bCs/>
                <w:color w:val="FFFFFF"/>
                <w:sz w:val="18"/>
                <w:szCs w:val="18"/>
                <w:lang w:eastAsia="en-GB"/>
              </w:rPr>
              <w:t> </w:t>
            </w:r>
          </w:p>
        </w:tc>
        <w:tc>
          <w:tcPr>
            <w:tcW w:w="769" w:type="dxa"/>
            <w:tcBorders>
              <w:top w:val="nil"/>
              <w:left w:val="nil"/>
              <w:bottom w:val="single" w:sz="4" w:space="0" w:color="FFFFFF"/>
              <w:right w:val="single" w:sz="4" w:space="0" w:color="FFFFFF"/>
            </w:tcBorders>
            <w:shd w:val="clear" w:color="000000" w:fill="4472C4"/>
            <w:vAlign w:val="center"/>
            <w:hideMark/>
          </w:tcPr>
          <w:p w:rsidR="00EC0506" w:rsidRPr="0048177C" w:rsidRDefault="00EC0506" w:rsidP="009E4F17">
            <w:pPr>
              <w:spacing w:after="0"/>
              <w:jc w:val="center"/>
              <w:rPr>
                <w:rFonts w:ascii="Calibri" w:hAnsi="Calibri"/>
                <w:b/>
                <w:bCs/>
                <w:color w:val="FFFFFF"/>
                <w:sz w:val="18"/>
                <w:szCs w:val="18"/>
                <w:lang w:eastAsia="en-GB"/>
              </w:rPr>
            </w:pPr>
            <w:r w:rsidRPr="0048177C">
              <w:rPr>
                <w:rFonts w:ascii="Calibri" w:hAnsi="Calibri"/>
                <w:b/>
                <w:bCs/>
                <w:color w:val="FFFFFF"/>
                <w:sz w:val="18"/>
                <w:szCs w:val="18"/>
                <w:lang w:eastAsia="en-GB"/>
              </w:rPr>
              <w:t> </w:t>
            </w:r>
          </w:p>
        </w:tc>
      </w:tr>
      <w:tr w:rsidR="00EC0506" w:rsidRPr="0048177C" w:rsidTr="009E4F17">
        <w:trPr>
          <w:trHeight w:val="240"/>
        </w:trPr>
        <w:tc>
          <w:tcPr>
            <w:tcW w:w="1010" w:type="dxa"/>
            <w:tcBorders>
              <w:top w:val="nil"/>
              <w:left w:val="single" w:sz="4" w:space="0" w:color="FFFFFF"/>
              <w:bottom w:val="single" w:sz="4" w:space="0" w:color="FFFFFF"/>
              <w:right w:val="single" w:sz="4" w:space="0" w:color="FFFFFF"/>
            </w:tcBorders>
            <w:shd w:val="clear" w:color="000000" w:fill="4472C4"/>
            <w:vAlign w:val="center"/>
            <w:hideMark/>
          </w:tcPr>
          <w:p w:rsidR="00EC0506" w:rsidRPr="0048177C" w:rsidRDefault="00EC0506" w:rsidP="009E4F17">
            <w:pPr>
              <w:spacing w:after="0"/>
              <w:jc w:val="left"/>
              <w:rPr>
                <w:rFonts w:ascii="Calibri" w:hAnsi="Calibri"/>
                <w:b/>
                <w:bCs/>
                <w:color w:val="FFFFFF"/>
                <w:sz w:val="18"/>
                <w:szCs w:val="18"/>
                <w:lang w:eastAsia="en-GB"/>
              </w:rPr>
            </w:pPr>
            <w:r w:rsidRPr="0048177C">
              <w:rPr>
                <w:rFonts w:ascii="Calibri" w:hAnsi="Calibri"/>
                <w:b/>
                <w:bCs/>
                <w:color w:val="FFFFFF"/>
                <w:sz w:val="18"/>
                <w:szCs w:val="18"/>
                <w:lang w:eastAsia="en-GB"/>
              </w:rPr>
              <w:t>ILMP</w:t>
            </w:r>
          </w:p>
        </w:tc>
        <w:tc>
          <w:tcPr>
            <w:tcW w:w="686" w:type="dxa"/>
            <w:tcBorders>
              <w:top w:val="nil"/>
              <w:left w:val="nil"/>
              <w:bottom w:val="single" w:sz="4" w:space="0" w:color="FFFFFF"/>
              <w:right w:val="single" w:sz="4" w:space="0" w:color="FFFFFF"/>
            </w:tcBorders>
            <w:shd w:val="clear" w:color="000000" w:fill="D9E2F3"/>
            <w:vAlign w:val="center"/>
            <w:hideMark/>
          </w:tcPr>
          <w:p w:rsidR="00EC0506" w:rsidRPr="0048177C" w:rsidRDefault="00EC0506" w:rsidP="009E4F17">
            <w:pPr>
              <w:spacing w:after="0"/>
              <w:jc w:val="center"/>
              <w:rPr>
                <w:rFonts w:ascii="Calibri" w:hAnsi="Calibri"/>
                <w:color w:val="000000"/>
                <w:sz w:val="18"/>
                <w:szCs w:val="18"/>
                <w:lang w:eastAsia="en-GB"/>
              </w:rPr>
            </w:pPr>
            <w:r w:rsidRPr="0048177C">
              <w:rPr>
                <w:rFonts w:ascii="Calibri" w:hAnsi="Calibri"/>
                <w:color w:val="000000"/>
                <w:sz w:val="18"/>
                <w:szCs w:val="18"/>
                <w:lang w:eastAsia="en-GB"/>
              </w:rPr>
              <w:t>10</w:t>
            </w:r>
          </w:p>
        </w:tc>
        <w:tc>
          <w:tcPr>
            <w:tcW w:w="610" w:type="dxa"/>
            <w:tcBorders>
              <w:top w:val="nil"/>
              <w:left w:val="nil"/>
              <w:bottom w:val="single" w:sz="4" w:space="0" w:color="FFFFFF"/>
              <w:right w:val="single" w:sz="4" w:space="0" w:color="FFFFFF"/>
            </w:tcBorders>
            <w:shd w:val="clear" w:color="000000" w:fill="D9E2F3"/>
            <w:vAlign w:val="center"/>
            <w:hideMark/>
          </w:tcPr>
          <w:p w:rsidR="00EC0506" w:rsidRPr="0048177C" w:rsidRDefault="00EC0506" w:rsidP="009E4F17">
            <w:pPr>
              <w:spacing w:after="0"/>
              <w:jc w:val="center"/>
              <w:rPr>
                <w:rFonts w:ascii="Calibri" w:hAnsi="Calibri"/>
                <w:color w:val="000000"/>
                <w:sz w:val="18"/>
                <w:szCs w:val="18"/>
                <w:lang w:eastAsia="en-GB"/>
              </w:rPr>
            </w:pPr>
            <w:r w:rsidRPr="0048177C">
              <w:rPr>
                <w:rFonts w:ascii="Calibri" w:hAnsi="Calibri"/>
                <w:color w:val="000000"/>
                <w:sz w:val="18"/>
                <w:szCs w:val="18"/>
                <w:lang w:eastAsia="en-GB"/>
              </w:rPr>
              <w:t>0</w:t>
            </w:r>
          </w:p>
        </w:tc>
        <w:tc>
          <w:tcPr>
            <w:tcW w:w="442" w:type="dxa"/>
            <w:tcBorders>
              <w:top w:val="nil"/>
              <w:left w:val="nil"/>
              <w:bottom w:val="single" w:sz="4" w:space="0" w:color="FFFFFF"/>
              <w:right w:val="single" w:sz="4" w:space="0" w:color="FFFFFF"/>
            </w:tcBorders>
            <w:shd w:val="clear" w:color="000000" w:fill="D9E2F3"/>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6</w:t>
            </w:r>
          </w:p>
        </w:tc>
        <w:tc>
          <w:tcPr>
            <w:tcW w:w="442" w:type="dxa"/>
            <w:tcBorders>
              <w:top w:val="nil"/>
              <w:left w:val="nil"/>
              <w:bottom w:val="single" w:sz="4" w:space="0" w:color="FFFFFF"/>
              <w:right w:val="single" w:sz="4" w:space="0" w:color="FFFFFF"/>
            </w:tcBorders>
            <w:shd w:val="clear" w:color="000000" w:fill="D9E2F3"/>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4</w:t>
            </w:r>
          </w:p>
        </w:tc>
        <w:tc>
          <w:tcPr>
            <w:tcW w:w="442" w:type="dxa"/>
            <w:tcBorders>
              <w:top w:val="nil"/>
              <w:left w:val="nil"/>
              <w:bottom w:val="single" w:sz="4" w:space="0" w:color="FFFFFF"/>
              <w:right w:val="single" w:sz="4" w:space="0" w:color="FFFFFF"/>
            </w:tcBorders>
            <w:shd w:val="clear" w:color="000000" w:fill="D9E2F3"/>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7</w:t>
            </w:r>
          </w:p>
        </w:tc>
        <w:tc>
          <w:tcPr>
            <w:tcW w:w="442" w:type="dxa"/>
            <w:tcBorders>
              <w:top w:val="nil"/>
              <w:left w:val="nil"/>
              <w:bottom w:val="single" w:sz="4" w:space="0" w:color="FFFFFF"/>
              <w:right w:val="single" w:sz="4" w:space="0" w:color="FFFFFF"/>
            </w:tcBorders>
            <w:shd w:val="clear" w:color="000000" w:fill="D9E2F3"/>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14</w:t>
            </w:r>
          </w:p>
        </w:tc>
        <w:tc>
          <w:tcPr>
            <w:tcW w:w="442" w:type="dxa"/>
            <w:tcBorders>
              <w:top w:val="nil"/>
              <w:left w:val="nil"/>
              <w:bottom w:val="single" w:sz="4" w:space="0" w:color="FFFFFF"/>
              <w:right w:val="single" w:sz="4" w:space="0" w:color="FFFFFF"/>
            </w:tcBorders>
            <w:shd w:val="clear" w:color="000000" w:fill="D9E2F3"/>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2</w:t>
            </w:r>
          </w:p>
        </w:tc>
        <w:tc>
          <w:tcPr>
            <w:tcW w:w="442" w:type="dxa"/>
            <w:tcBorders>
              <w:top w:val="nil"/>
              <w:left w:val="nil"/>
              <w:bottom w:val="single" w:sz="4" w:space="0" w:color="FFFFFF"/>
              <w:right w:val="single" w:sz="4" w:space="0" w:color="FFFFFF"/>
            </w:tcBorders>
            <w:shd w:val="clear" w:color="000000" w:fill="D9E2F3"/>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25</w:t>
            </w:r>
          </w:p>
        </w:tc>
        <w:tc>
          <w:tcPr>
            <w:tcW w:w="442" w:type="dxa"/>
            <w:tcBorders>
              <w:top w:val="nil"/>
              <w:left w:val="nil"/>
              <w:bottom w:val="single" w:sz="4" w:space="0" w:color="FFFFFF"/>
              <w:right w:val="single" w:sz="4" w:space="0" w:color="FFFFFF"/>
            </w:tcBorders>
            <w:shd w:val="clear" w:color="000000" w:fill="D9E2F3"/>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8</w:t>
            </w:r>
          </w:p>
        </w:tc>
        <w:tc>
          <w:tcPr>
            <w:tcW w:w="442" w:type="dxa"/>
            <w:tcBorders>
              <w:top w:val="nil"/>
              <w:left w:val="nil"/>
              <w:bottom w:val="single" w:sz="4" w:space="0" w:color="FFFFFF"/>
              <w:right w:val="single" w:sz="4" w:space="0" w:color="FFFFFF"/>
            </w:tcBorders>
            <w:shd w:val="clear" w:color="000000" w:fill="D9E2F3"/>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7</w:t>
            </w:r>
          </w:p>
        </w:tc>
        <w:tc>
          <w:tcPr>
            <w:tcW w:w="442" w:type="dxa"/>
            <w:tcBorders>
              <w:top w:val="nil"/>
              <w:left w:val="nil"/>
              <w:bottom w:val="single" w:sz="4" w:space="0" w:color="FFFFFF"/>
              <w:right w:val="single" w:sz="4" w:space="0" w:color="FFFFFF"/>
            </w:tcBorders>
            <w:shd w:val="clear" w:color="000000" w:fill="D9E2F3"/>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 </w:t>
            </w:r>
            <w:r>
              <w:rPr>
                <w:rFonts w:ascii="Calibri" w:hAnsi="Calibri"/>
                <w:color w:val="000000"/>
                <w:sz w:val="18"/>
                <w:szCs w:val="18"/>
                <w:lang w:eastAsia="en-GB"/>
              </w:rPr>
              <w:t>3</w:t>
            </w:r>
          </w:p>
        </w:tc>
        <w:tc>
          <w:tcPr>
            <w:tcW w:w="442" w:type="dxa"/>
            <w:tcBorders>
              <w:top w:val="nil"/>
              <w:left w:val="nil"/>
              <w:bottom w:val="single" w:sz="4" w:space="0" w:color="FFFFFF"/>
              <w:right w:val="single" w:sz="4" w:space="0" w:color="FFFFFF"/>
            </w:tcBorders>
            <w:shd w:val="clear" w:color="000000" w:fill="D9E2F3"/>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 </w:t>
            </w:r>
            <w:r>
              <w:rPr>
                <w:rFonts w:ascii="Calibri" w:hAnsi="Calibri"/>
                <w:color w:val="000000"/>
                <w:sz w:val="18"/>
                <w:szCs w:val="18"/>
                <w:lang w:eastAsia="en-GB"/>
              </w:rPr>
              <w:t>5</w:t>
            </w:r>
          </w:p>
        </w:tc>
        <w:tc>
          <w:tcPr>
            <w:tcW w:w="442" w:type="dxa"/>
            <w:tcBorders>
              <w:top w:val="nil"/>
              <w:left w:val="nil"/>
              <w:bottom w:val="single" w:sz="4" w:space="0" w:color="FFFFFF"/>
              <w:right w:val="single" w:sz="4" w:space="0" w:color="FFFFFF"/>
            </w:tcBorders>
            <w:shd w:val="clear" w:color="000000" w:fill="D9E2F3"/>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 </w:t>
            </w:r>
            <w:r>
              <w:rPr>
                <w:rFonts w:ascii="Calibri" w:hAnsi="Calibri"/>
                <w:color w:val="000000"/>
                <w:sz w:val="18"/>
                <w:szCs w:val="18"/>
                <w:lang w:eastAsia="en-GB"/>
              </w:rPr>
              <w:t>4</w:t>
            </w:r>
          </w:p>
        </w:tc>
        <w:tc>
          <w:tcPr>
            <w:tcW w:w="841" w:type="dxa"/>
            <w:tcBorders>
              <w:top w:val="nil"/>
              <w:left w:val="nil"/>
              <w:bottom w:val="single" w:sz="4" w:space="0" w:color="FFFFFF"/>
              <w:right w:val="single" w:sz="4" w:space="0" w:color="FFFFFF"/>
            </w:tcBorders>
            <w:shd w:val="clear" w:color="000000" w:fill="D9E2F3"/>
            <w:vAlign w:val="center"/>
            <w:hideMark/>
          </w:tcPr>
          <w:p w:rsidR="00EC0506" w:rsidRPr="0048177C" w:rsidRDefault="00EC0506" w:rsidP="009E4F17">
            <w:pPr>
              <w:spacing w:after="0"/>
              <w:jc w:val="center"/>
              <w:rPr>
                <w:rFonts w:ascii="Calibri" w:hAnsi="Calibri"/>
                <w:color w:val="000000"/>
                <w:sz w:val="18"/>
                <w:szCs w:val="18"/>
                <w:lang w:eastAsia="en-GB"/>
              </w:rPr>
            </w:pPr>
            <w:r>
              <w:rPr>
                <w:rFonts w:ascii="Calibri" w:hAnsi="Calibri"/>
                <w:color w:val="000000"/>
                <w:sz w:val="18"/>
                <w:szCs w:val="18"/>
                <w:lang w:eastAsia="en-GB"/>
              </w:rPr>
              <w:t>85</w:t>
            </w:r>
          </w:p>
        </w:tc>
        <w:tc>
          <w:tcPr>
            <w:tcW w:w="769" w:type="dxa"/>
            <w:tcBorders>
              <w:top w:val="nil"/>
              <w:left w:val="nil"/>
              <w:bottom w:val="single" w:sz="4" w:space="0" w:color="FFFFFF"/>
              <w:right w:val="single" w:sz="4" w:space="0" w:color="FFFFFF"/>
            </w:tcBorders>
            <w:shd w:val="clear" w:color="000000" w:fill="D9E2F3"/>
            <w:vAlign w:val="center"/>
            <w:hideMark/>
          </w:tcPr>
          <w:p w:rsidR="00EC0506" w:rsidRPr="0048177C" w:rsidRDefault="00EC0506" w:rsidP="009E4F17">
            <w:pPr>
              <w:spacing w:after="0"/>
              <w:jc w:val="center"/>
              <w:rPr>
                <w:rFonts w:ascii="Calibri" w:hAnsi="Calibri"/>
                <w:color w:val="000000"/>
                <w:sz w:val="18"/>
                <w:szCs w:val="18"/>
                <w:lang w:eastAsia="en-GB"/>
              </w:rPr>
            </w:pPr>
            <w:r w:rsidRPr="0048177C">
              <w:rPr>
                <w:rFonts w:ascii="Calibri" w:hAnsi="Calibri"/>
                <w:color w:val="000000"/>
                <w:sz w:val="18"/>
                <w:szCs w:val="18"/>
                <w:lang w:eastAsia="en-GB"/>
              </w:rPr>
              <w:t>300</w:t>
            </w:r>
          </w:p>
        </w:tc>
      </w:tr>
      <w:tr w:rsidR="00EC0506" w:rsidRPr="0048177C" w:rsidTr="009E4F17">
        <w:trPr>
          <w:trHeight w:val="240"/>
        </w:trPr>
        <w:tc>
          <w:tcPr>
            <w:tcW w:w="1010" w:type="dxa"/>
            <w:tcBorders>
              <w:top w:val="nil"/>
              <w:left w:val="single" w:sz="4" w:space="0" w:color="FFFFFF"/>
              <w:bottom w:val="single" w:sz="4" w:space="0" w:color="FFFFFF"/>
              <w:right w:val="single" w:sz="4" w:space="0" w:color="FFFFFF"/>
            </w:tcBorders>
            <w:shd w:val="clear" w:color="000000" w:fill="4472C4"/>
            <w:vAlign w:val="center"/>
            <w:hideMark/>
          </w:tcPr>
          <w:p w:rsidR="00EC0506" w:rsidRPr="0048177C" w:rsidRDefault="00EC0506" w:rsidP="009E4F17">
            <w:pPr>
              <w:spacing w:after="0"/>
              <w:jc w:val="left"/>
              <w:rPr>
                <w:rFonts w:ascii="Calibri" w:hAnsi="Calibri"/>
                <w:b/>
                <w:bCs/>
                <w:color w:val="FFFFFF"/>
                <w:sz w:val="18"/>
                <w:szCs w:val="18"/>
                <w:lang w:eastAsia="en-GB"/>
              </w:rPr>
            </w:pPr>
            <w:r w:rsidRPr="0048177C">
              <w:rPr>
                <w:rFonts w:ascii="Calibri" w:hAnsi="Calibri"/>
                <w:b/>
                <w:bCs/>
                <w:color w:val="FFFFFF"/>
                <w:sz w:val="18"/>
                <w:szCs w:val="18"/>
                <w:lang w:eastAsia="en-GB"/>
              </w:rPr>
              <w:t>Specialist Advice</w:t>
            </w:r>
          </w:p>
        </w:tc>
        <w:tc>
          <w:tcPr>
            <w:tcW w:w="686" w:type="dxa"/>
            <w:tcBorders>
              <w:top w:val="nil"/>
              <w:left w:val="nil"/>
              <w:bottom w:val="single" w:sz="4" w:space="0" w:color="FFFFFF"/>
              <w:right w:val="single" w:sz="4" w:space="0" w:color="FFFFFF"/>
            </w:tcBorders>
            <w:shd w:val="clear" w:color="000000" w:fill="B4C6E7"/>
            <w:vAlign w:val="center"/>
            <w:hideMark/>
          </w:tcPr>
          <w:p w:rsidR="00EC0506" w:rsidRPr="0048177C" w:rsidRDefault="00EC0506" w:rsidP="009E4F17">
            <w:pPr>
              <w:spacing w:after="0"/>
              <w:jc w:val="center"/>
              <w:rPr>
                <w:rFonts w:ascii="Calibri" w:hAnsi="Calibri"/>
                <w:color w:val="000000"/>
                <w:sz w:val="18"/>
                <w:szCs w:val="18"/>
                <w:lang w:eastAsia="en-GB"/>
              </w:rPr>
            </w:pPr>
            <w:r w:rsidRPr="0048177C">
              <w:rPr>
                <w:rFonts w:ascii="Calibri" w:hAnsi="Calibri"/>
                <w:color w:val="000000"/>
                <w:sz w:val="18"/>
                <w:szCs w:val="18"/>
                <w:lang w:eastAsia="en-GB"/>
              </w:rPr>
              <w:t>2</w:t>
            </w:r>
          </w:p>
        </w:tc>
        <w:tc>
          <w:tcPr>
            <w:tcW w:w="610" w:type="dxa"/>
            <w:tcBorders>
              <w:top w:val="nil"/>
              <w:left w:val="nil"/>
              <w:bottom w:val="single" w:sz="4" w:space="0" w:color="FFFFFF"/>
              <w:right w:val="single" w:sz="4" w:space="0" w:color="FFFFFF"/>
            </w:tcBorders>
            <w:shd w:val="clear" w:color="000000" w:fill="B4C6E7"/>
            <w:vAlign w:val="center"/>
            <w:hideMark/>
          </w:tcPr>
          <w:p w:rsidR="00EC0506" w:rsidRPr="0048177C" w:rsidRDefault="00EC0506" w:rsidP="009E4F17">
            <w:pPr>
              <w:spacing w:after="0"/>
              <w:jc w:val="center"/>
              <w:rPr>
                <w:rFonts w:ascii="Calibri" w:hAnsi="Calibri"/>
                <w:color w:val="000000"/>
                <w:sz w:val="18"/>
                <w:szCs w:val="18"/>
                <w:lang w:eastAsia="en-GB"/>
              </w:rPr>
            </w:pPr>
            <w:r w:rsidRPr="0048177C">
              <w:rPr>
                <w:rFonts w:ascii="Calibri" w:hAnsi="Calibri"/>
                <w:color w:val="000000"/>
                <w:sz w:val="18"/>
                <w:szCs w:val="18"/>
                <w:lang w:eastAsia="en-GB"/>
              </w:rPr>
              <w:t>0</w:t>
            </w:r>
          </w:p>
        </w:tc>
        <w:tc>
          <w:tcPr>
            <w:tcW w:w="442" w:type="dxa"/>
            <w:tcBorders>
              <w:top w:val="nil"/>
              <w:left w:val="nil"/>
              <w:bottom w:val="single" w:sz="4" w:space="0" w:color="FFFFFF"/>
              <w:right w:val="single" w:sz="4" w:space="0" w:color="FFFFFF"/>
            </w:tcBorders>
            <w:shd w:val="clear" w:color="000000" w:fill="B4C6E7"/>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1</w:t>
            </w:r>
          </w:p>
        </w:tc>
        <w:tc>
          <w:tcPr>
            <w:tcW w:w="442" w:type="dxa"/>
            <w:tcBorders>
              <w:top w:val="nil"/>
              <w:left w:val="nil"/>
              <w:bottom w:val="single" w:sz="4" w:space="0" w:color="FFFFFF"/>
              <w:right w:val="single" w:sz="4" w:space="0" w:color="FFFFFF"/>
            </w:tcBorders>
            <w:shd w:val="clear" w:color="000000" w:fill="B4C6E7"/>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10</w:t>
            </w:r>
          </w:p>
        </w:tc>
        <w:tc>
          <w:tcPr>
            <w:tcW w:w="442" w:type="dxa"/>
            <w:tcBorders>
              <w:top w:val="nil"/>
              <w:left w:val="nil"/>
              <w:bottom w:val="single" w:sz="4" w:space="0" w:color="FFFFFF"/>
              <w:right w:val="single" w:sz="4" w:space="0" w:color="FFFFFF"/>
            </w:tcBorders>
            <w:shd w:val="clear" w:color="000000" w:fill="B4C6E7"/>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8</w:t>
            </w:r>
          </w:p>
        </w:tc>
        <w:tc>
          <w:tcPr>
            <w:tcW w:w="442" w:type="dxa"/>
            <w:tcBorders>
              <w:top w:val="nil"/>
              <w:left w:val="nil"/>
              <w:bottom w:val="single" w:sz="4" w:space="0" w:color="FFFFFF"/>
              <w:right w:val="single" w:sz="4" w:space="0" w:color="FFFFFF"/>
            </w:tcBorders>
            <w:shd w:val="clear" w:color="000000" w:fill="B4C6E7"/>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10</w:t>
            </w:r>
          </w:p>
        </w:tc>
        <w:tc>
          <w:tcPr>
            <w:tcW w:w="442" w:type="dxa"/>
            <w:tcBorders>
              <w:top w:val="nil"/>
              <w:left w:val="nil"/>
              <w:bottom w:val="single" w:sz="4" w:space="0" w:color="FFFFFF"/>
              <w:right w:val="single" w:sz="4" w:space="0" w:color="FFFFFF"/>
            </w:tcBorders>
            <w:shd w:val="clear" w:color="000000" w:fill="B4C6E7"/>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1</w:t>
            </w:r>
          </w:p>
        </w:tc>
        <w:tc>
          <w:tcPr>
            <w:tcW w:w="442" w:type="dxa"/>
            <w:tcBorders>
              <w:top w:val="nil"/>
              <w:left w:val="nil"/>
              <w:bottom w:val="single" w:sz="4" w:space="0" w:color="FFFFFF"/>
              <w:right w:val="single" w:sz="4" w:space="0" w:color="FFFFFF"/>
            </w:tcBorders>
            <w:shd w:val="clear" w:color="000000" w:fill="B4C6E7"/>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16</w:t>
            </w:r>
          </w:p>
        </w:tc>
        <w:tc>
          <w:tcPr>
            <w:tcW w:w="442" w:type="dxa"/>
            <w:tcBorders>
              <w:top w:val="nil"/>
              <w:left w:val="nil"/>
              <w:bottom w:val="single" w:sz="4" w:space="0" w:color="FFFFFF"/>
              <w:right w:val="single" w:sz="4" w:space="0" w:color="FFFFFF"/>
            </w:tcBorders>
            <w:shd w:val="clear" w:color="000000" w:fill="B4C6E7"/>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3</w:t>
            </w:r>
          </w:p>
        </w:tc>
        <w:tc>
          <w:tcPr>
            <w:tcW w:w="442" w:type="dxa"/>
            <w:tcBorders>
              <w:top w:val="nil"/>
              <w:left w:val="nil"/>
              <w:bottom w:val="single" w:sz="4" w:space="0" w:color="FFFFFF"/>
              <w:right w:val="single" w:sz="4" w:space="0" w:color="FFFFFF"/>
            </w:tcBorders>
            <w:shd w:val="clear" w:color="000000" w:fill="B4C6E7"/>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9</w:t>
            </w:r>
          </w:p>
        </w:tc>
        <w:tc>
          <w:tcPr>
            <w:tcW w:w="442" w:type="dxa"/>
            <w:tcBorders>
              <w:top w:val="nil"/>
              <w:left w:val="nil"/>
              <w:bottom w:val="single" w:sz="4" w:space="0" w:color="FFFFFF"/>
              <w:right w:val="single" w:sz="4" w:space="0" w:color="FFFFFF"/>
            </w:tcBorders>
            <w:shd w:val="clear" w:color="000000" w:fill="B4C6E7"/>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 </w:t>
            </w:r>
            <w:r>
              <w:rPr>
                <w:rFonts w:ascii="Calibri" w:hAnsi="Calibri"/>
                <w:color w:val="000000"/>
                <w:sz w:val="18"/>
                <w:szCs w:val="18"/>
                <w:lang w:eastAsia="en-GB"/>
              </w:rPr>
              <w:t>6</w:t>
            </w:r>
          </w:p>
        </w:tc>
        <w:tc>
          <w:tcPr>
            <w:tcW w:w="442" w:type="dxa"/>
            <w:tcBorders>
              <w:top w:val="nil"/>
              <w:left w:val="nil"/>
              <w:bottom w:val="single" w:sz="4" w:space="0" w:color="FFFFFF"/>
              <w:right w:val="single" w:sz="4" w:space="0" w:color="FFFFFF"/>
            </w:tcBorders>
            <w:shd w:val="clear" w:color="000000" w:fill="B4C6E7"/>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 </w:t>
            </w:r>
            <w:r>
              <w:rPr>
                <w:rFonts w:ascii="Calibri" w:hAnsi="Calibri"/>
                <w:color w:val="000000"/>
                <w:sz w:val="18"/>
                <w:szCs w:val="18"/>
                <w:lang w:eastAsia="en-GB"/>
              </w:rPr>
              <w:t>9</w:t>
            </w:r>
          </w:p>
        </w:tc>
        <w:tc>
          <w:tcPr>
            <w:tcW w:w="442" w:type="dxa"/>
            <w:tcBorders>
              <w:top w:val="nil"/>
              <w:left w:val="nil"/>
              <w:bottom w:val="single" w:sz="4" w:space="0" w:color="FFFFFF"/>
              <w:right w:val="single" w:sz="4" w:space="0" w:color="FFFFFF"/>
            </w:tcBorders>
            <w:shd w:val="clear" w:color="000000" w:fill="B4C6E7"/>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 </w:t>
            </w:r>
            <w:r>
              <w:rPr>
                <w:rFonts w:ascii="Calibri" w:hAnsi="Calibri"/>
                <w:color w:val="000000"/>
                <w:sz w:val="18"/>
                <w:szCs w:val="18"/>
                <w:lang w:eastAsia="en-GB"/>
              </w:rPr>
              <w:t>3</w:t>
            </w:r>
          </w:p>
        </w:tc>
        <w:tc>
          <w:tcPr>
            <w:tcW w:w="841" w:type="dxa"/>
            <w:tcBorders>
              <w:top w:val="nil"/>
              <w:left w:val="nil"/>
              <w:bottom w:val="single" w:sz="4" w:space="0" w:color="FFFFFF"/>
              <w:right w:val="single" w:sz="4" w:space="0" w:color="FFFFFF"/>
            </w:tcBorders>
            <w:shd w:val="clear" w:color="000000" w:fill="B4C6E7"/>
            <w:vAlign w:val="center"/>
            <w:hideMark/>
          </w:tcPr>
          <w:p w:rsidR="00EC0506" w:rsidRPr="0048177C" w:rsidRDefault="00EC0506" w:rsidP="009E4F17">
            <w:pPr>
              <w:spacing w:after="0"/>
              <w:jc w:val="center"/>
              <w:rPr>
                <w:rFonts w:ascii="Calibri" w:hAnsi="Calibri"/>
                <w:color w:val="000000"/>
                <w:sz w:val="18"/>
                <w:szCs w:val="18"/>
                <w:lang w:eastAsia="en-GB"/>
              </w:rPr>
            </w:pPr>
            <w:r>
              <w:rPr>
                <w:rFonts w:ascii="Calibri" w:hAnsi="Calibri"/>
                <w:color w:val="000000"/>
                <w:sz w:val="18"/>
                <w:szCs w:val="18"/>
                <w:lang w:eastAsia="en-GB"/>
              </w:rPr>
              <w:t>76</w:t>
            </w:r>
          </w:p>
        </w:tc>
        <w:tc>
          <w:tcPr>
            <w:tcW w:w="769" w:type="dxa"/>
            <w:tcBorders>
              <w:top w:val="nil"/>
              <w:left w:val="nil"/>
              <w:bottom w:val="single" w:sz="4" w:space="0" w:color="FFFFFF"/>
              <w:right w:val="single" w:sz="4" w:space="0" w:color="FFFFFF"/>
            </w:tcBorders>
            <w:shd w:val="clear" w:color="000000" w:fill="B4C6E7"/>
            <w:vAlign w:val="center"/>
            <w:hideMark/>
          </w:tcPr>
          <w:p w:rsidR="00EC0506" w:rsidRPr="0048177C" w:rsidRDefault="00EC0506" w:rsidP="009E4F17">
            <w:pPr>
              <w:spacing w:after="0"/>
              <w:jc w:val="center"/>
              <w:rPr>
                <w:rFonts w:ascii="Calibri" w:hAnsi="Calibri"/>
                <w:color w:val="000000"/>
                <w:sz w:val="18"/>
                <w:szCs w:val="18"/>
                <w:lang w:eastAsia="en-GB"/>
              </w:rPr>
            </w:pPr>
            <w:r w:rsidRPr="0048177C">
              <w:rPr>
                <w:rFonts w:ascii="Calibri" w:hAnsi="Calibri"/>
                <w:color w:val="000000"/>
                <w:sz w:val="18"/>
                <w:szCs w:val="18"/>
                <w:lang w:eastAsia="en-GB"/>
              </w:rPr>
              <w:t>100</w:t>
            </w:r>
          </w:p>
        </w:tc>
      </w:tr>
      <w:tr w:rsidR="00EC0506" w:rsidRPr="0048177C" w:rsidTr="009E4F17">
        <w:trPr>
          <w:trHeight w:val="240"/>
        </w:trPr>
        <w:tc>
          <w:tcPr>
            <w:tcW w:w="1010" w:type="dxa"/>
            <w:tcBorders>
              <w:top w:val="nil"/>
              <w:left w:val="single" w:sz="4" w:space="0" w:color="FFFFFF"/>
              <w:bottom w:val="single" w:sz="4" w:space="0" w:color="FFFFFF"/>
              <w:right w:val="single" w:sz="4" w:space="0" w:color="FFFFFF"/>
            </w:tcBorders>
            <w:shd w:val="clear" w:color="000000" w:fill="4472C4"/>
            <w:vAlign w:val="center"/>
            <w:hideMark/>
          </w:tcPr>
          <w:p w:rsidR="00EC0506" w:rsidRPr="0048177C" w:rsidRDefault="00EC0506" w:rsidP="009E4F17">
            <w:pPr>
              <w:spacing w:after="0"/>
              <w:jc w:val="left"/>
              <w:rPr>
                <w:rFonts w:ascii="Calibri" w:hAnsi="Calibri"/>
                <w:b/>
                <w:bCs/>
                <w:color w:val="FFFFFF"/>
                <w:sz w:val="18"/>
                <w:szCs w:val="18"/>
                <w:lang w:eastAsia="en-GB"/>
              </w:rPr>
            </w:pPr>
            <w:r w:rsidRPr="0048177C">
              <w:rPr>
                <w:rFonts w:ascii="Calibri" w:hAnsi="Calibri"/>
                <w:b/>
                <w:bCs/>
                <w:color w:val="FFFFFF"/>
                <w:sz w:val="18"/>
                <w:szCs w:val="18"/>
                <w:lang w:eastAsia="en-GB"/>
              </w:rPr>
              <w:t>Carbon Audits</w:t>
            </w:r>
          </w:p>
        </w:tc>
        <w:tc>
          <w:tcPr>
            <w:tcW w:w="686" w:type="dxa"/>
            <w:tcBorders>
              <w:top w:val="nil"/>
              <w:left w:val="nil"/>
              <w:bottom w:val="single" w:sz="4" w:space="0" w:color="FFFFFF"/>
              <w:right w:val="single" w:sz="4" w:space="0" w:color="FFFFFF"/>
            </w:tcBorders>
            <w:shd w:val="clear" w:color="000000" w:fill="D9E2F3"/>
            <w:vAlign w:val="center"/>
            <w:hideMark/>
          </w:tcPr>
          <w:p w:rsidR="00EC0506" w:rsidRPr="0048177C" w:rsidRDefault="00EC0506" w:rsidP="009E4F17">
            <w:pPr>
              <w:spacing w:after="0"/>
              <w:jc w:val="center"/>
              <w:rPr>
                <w:rFonts w:ascii="Calibri" w:hAnsi="Calibri"/>
                <w:color w:val="000000"/>
                <w:sz w:val="18"/>
                <w:szCs w:val="18"/>
                <w:lang w:eastAsia="en-GB"/>
              </w:rPr>
            </w:pPr>
            <w:r w:rsidRPr="0048177C">
              <w:rPr>
                <w:rFonts w:ascii="Calibri" w:hAnsi="Calibri"/>
                <w:color w:val="000000"/>
                <w:sz w:val="18"/>
                <w:szCs w:val="18"/>
                <w:lang w:eastAsia="en-GB"/>
              </w:rPr>
              <w:t>0</w:t>
            </w:r>
          </w:p>
        </w:tc>
        <w:tc>
          <w:tcPr>
            <w:tcW w:w="610" w:type="dxa"/>
            <w:tcBorders>
              <w:top w:val="nil"/>
              <w:left w:val="nil"/>
              <w:bottom w:val="single" w:sz="4" w:space="0" w:color="FFFFFF"/>
              <w:right w:val="single" w:sz="4" w:space="0" w:color="FFFFFF"/>
            </w:tcBorders>
            <w:shd w:val="clear" w:color="000000" w:fill="D9E2F3"/>
            <w:vAlign w:val="center"/>
            <w:hideMark/>
          </w:tcPr>
          <w:p w:rsidR="00EC0506" w:rsidRPr="0048177C" w:rsidRDefault="00EC0506" w:rsidP="009E4F17">
            <w:pPr>
              <w:spacing w:after="0"/>
              <w:jc w:val="center"/>
              <w:rPr>
                <w:rFonts w:ascii="Calibri" w:hAnsi="Calibri"/>
                <w:color w:val="000000"/>
                <w:sz w:val="18"/>
                <w:szCs w:val="18"/>
                <w:lang w:eastAsia="en-GB"/>
              </w:rPr>
            </w:pPr>
            <w:r w:rsidRPr="0048177C">
              <w:rPr>
                <w:rFonts w:ascii="Calibri" w:hAnsi="Calibri"/>
                <w:color w:val="000000"/>
                <w:sz w:val="18"/>
                <w:szCs w:val="18"/>
                <w:lang w:eastAsia="en-GB"/>
              </w:rPr>
              <w:t>0</w:t>
            </w:r>
          </w:p>
        </w:tc>
        <w:tc>
          <w:tcPr>
            <w:tcW w:w="442" w:type="dxa"/>
            <w:tcBorders>
              <w:top w:val="nil"/>
              <w:left w:val="nil"/>
              <w:bottom w:val="single" w:sz="4" w:space="0" w:color="FFFFFF"/>
              <w:right w:val="single" w:sz="4" w:space="0" w:color="FFFFFF"/>
            </w:tcBorders>
            <w:shd w:val="clear" w:color="000000" w:fill="D9E2F3"/>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2</w:t>
            </w:r>
          </w:p>
        </w:tc>
        <w:tc>
          <w:tcPr>
            <w:tcW w:w="442" w:type="dxa"/>
            <w:tcBorders>
              <w:top w:val="nil"/>
              <w:left w:val="nil"/>
              <w:bottom w:val="single" w:sz="4" w:space="0" w:color="FFFFFF"/>
              <w:right w:val="single" w:sz="4" w:space="0" w:color="FFFFFF"/>
            </w:tcBorders>
            <w:shd w:val="clear" w:color="000000" w:fill="D9E2F3"/>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7</w:t>
            </w:r>
          </w:p>
        </w:tc>
        <w:tc>
          <w:tcPr>
            <w:tcW w:w="442" w:type="dxa"/>
            <w:tcBorders>
              <w:top w:val="nil"/>
              <w:left w:val="nil"/>
              <w:bottom w:val="single" w:sz="4" w:space="0" w:color="FFFFFF"/>
              <w:right w:val="single" w:sz="4" w:space="0" w:color="FFFFFF"/>
            </w:tcBorders>
            <w:shd w:val="clear" w:color="000000" w:fill="D9E2F3"/>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3</w:t>
            </w:r>
          </w:p>
        </w:tc>
        <w:tc>
          <w:tcPr>
            <w:tcW w:w="442" w:type="dxa"/>
            <w:tcBorders>
              <w:top w:val="nil"/>
              <w:left w:val="nil"/>
              <w:bottom w:val="single" w:sz="4" w:space="0" w:color="FFFFFF"/>
              <w:right w:val="single" w:sz="4" w:space="0" w:color="FFFFFF"/>
            </w:tcBorders>
            <w:shd w:val="clear" w:color="000000" w:fill="D9E2F3"/>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5</w:t>
            </w:r>
          </w:p>
        </w:tc>
        <w:tc>
          <w:tcPr>
            <w:tcW w:w="442" w:type="dxa"/>
            <w:tcBorders>
              <w:top w:val="nil"/>
              <w:left w:val="nil"/>
              <w:bottom w:val="single" w:sz="4" w:space="0" w:color="FFFFFF"/>
              <w:right w:val="single" w:sz="4" w:space="0" w:color="FFFFFF"/>
            </w:tcBorders>
            <w:shd w:val="clear" w:color="000000" w:fill="D9E2F3"/>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1</w:t>
            </w:r>
          </w:p>
        </w:tc>
        <w:tc>
          <w:tcPr>
            <w:tcW w:w="442" w:type="dxa"/>
            <w:tcBorders>
              <w:top w:val="nil"/>
              <w:left w:val="nil"/>
              <w:bottom w:val="single" w:sz="4" w:space="0" w:color="FFFFFF"/>
              <w:right w:val="single" w:sz="4" w:space="0" w:color="FFFFFF"/>
            </w:tcBorders>
            <w:shd w:val="clear" w:color="000000" w:fill="D9E2F3"/>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13</w:t>
            </w:r>
          </w:p>
        </w:tc>
        <w:tc>
          <w:tcPr>
            <w:tcW w:w="442" w:type="dxa"/>
            <w:tcBorders>
              <w:top w:val="nil"/>
              <w:left w:val="nil"/>
              <w:bottom w:val="single" w:sz="4" w:space="0" w:color="FFFFFF"/>
              <w:right w:val="single" w:sz="4" w:space="0" w:color="FFFFFF"/>
            </w:tcBorders>
            <w:shd w:val="clear" w:color="000000" w:fill="D9E2F3"/>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11</w:t>
            </w:r>
          </w:p>
        </w:tc>
        <w:tc>
          <w:tcPr>
            <w:tcW w:w="442" w:type="dxa"/>
            <w:tcBorders>
              <w:top w:val="nil"/>
              <w:left w:val="nil"/>
              <w:bottom w:val="single" w:sz="4" w:space="0" w:color="FFFFFF"/>
              <w:right w:val="single" w:sz="4" w:space="0" w:color="FFFFFF"/>
            </w:tcBorders>
            <w:shd w:val="clear" w:color="000000" w:fill="D9E2F3"/>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10</w:t>
            </w:r>
          </w:p>
        </w:tc>
        <w:tc>
          <w:tcPr>
            <w:tcW w:w="442" w:type="dxa"/>
            <w:tcBorders>
              <w:top w:val="nil"/>
              <w:left w:val="nil"/>
              <w:bottom w:val="single" w:sz="4" w:space="0" w:color="FFFFFF"/>
              <w:right w:val="single" w:sz="4" w:space="0" w:color="FFFFFF"/>
            </w:tcBorders>
            <w:shd w:val="clear" w:color="000000" w:fill="D9E2F3"/>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 </w:t>
            </w:r>
            <w:r>
              <w:rPr>
                <w:rFonts w:ascii="Calibri" w:hAnsi="Calibri"/>
                <w:color w:val="000000"/>
                <w:sz w:val="18"/>
                <w:szCs w:val="18"/>
                <w:lang w:eastAsia="en-GB"/>
              </w:rPr>
              <w:t>26</w:t>
            </w:r>
          </w:p>
        </w:tc>
        <w:tc>
          <w:tcPr>
            <w:tcW w:w="442" w:type="dxa"/>
            <w:tcBorders>
              <w:top w:val="nil"/>
              <w:left w:val="nil"/>
              <w:bottom w:val="single" w:sz="4" w:space="0" w:color="FFFFFF"/>
              <w:right w:val="single" w:sz="4" w:space="0" w:color="FFFFFF"/>
            </w:tcBorders>
            <w:shd w:val="clear" w:color="000000" w:fill="D9E2F3"/>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 </w:t>
            </w:r>
            <w:r>
              <w:rPr>
                <w:rFonts w:ascii="Calibri" w:hAnsi="Calibri"/>
                <w:color w:val="000000"/>
                <w:sz w:val="18"/>
                <w:szCs w:val="18"/>
                <w:lang w:eastAsia="en-GB"/>
              </w:rPr>
              <w:t>27</w:t>
            </w:r>
          </w:p>
        </w:tc>
        <w:tc>
          <w:tcPr>
            <w:tcW w:w="442" w:type="dxa"/>
            <w:tcBorders>
              <w:top w:val="nil"/>
              <w:left w:val="nil"/>
              <w:bottom w:val="single" w:sz="4" w:space="0" w:color="FFFFFF"/>
              <w:right w:val="single" w:sz="4" w:space="0" w:color="FFFFFF"/>
            </w:tcBorders>
            <w:shd w:val="clear" w:color="000000" w:fill="D9E2F3"/>
            <w:noWrap/>
            <w:vAlign w:val="center"/>
            <w:hideMark/>
          </w:tcPr>
          <w:p w:rsidR="00EC0506" w:rsidRPr="0048177C" w:rsidRDefault="00EC0506" w:rsidP="009E4F17">
            <w:pPr>
              <w:spacing w:after="0"/>
              <w:jc w:val="left"/>
              <w:rPr>
                <w:rFonts w:ascii="Calibri" w:hAnsi="Calibri"/>
                <w:color w:val="000000"/>
                <w:sz w:val="18"/>
                <w:szCs w:val="18"/>
                <w:lang w:eastAsia="en-GB"/>
              </w:rPr>
            </w:pPr>
            <w:r>
              <w:rPr>
                <w:rFonts w:ascii="Calibri" w:hAnsi="Calibri"/>
                <w:color w:val="000000"/>
                <w:sz w:val="18"/>
                <w:szCs w:val="18"/>
                <w:lang w:eastAsia="en-GB"/>
              </w:rPr>
              <w:t>25</w:t>
            </w:r>
          </w:p>
        </w:tc>
        <w:tc>
          <w:tcPr>
            <w:tcW w:w="841" w:type="dxa"/>
            <w:tcBorders>
              <w:top w:val="nil"/>
              <w:left w:val="nil"/>
              <w:bottom w:val="single" w:sz="4" w:space="0" w:color="FFFFFF"/>
              <w:right w:val="single" w:sz="4" w:space="0" w:color="FFFFFF"/>
            </w:tcBorders>
            <w:shd w:val="clear" w:color="000000" w:fill="D9E2F3"/>
            <w:vAlign w:val="center"/>
            <w:hideMark/>
          </w:tcPr>
          <w:p w:rsidR="00EC0506" w:rsidRPr="0048177C" w:rsidRDefault="00EC0506" w:rsidP="009E4F17">
            <w:pPr>
              <w:spacing w:after="0"/>
              <w:jc w:val="center"/>
              <w:rPr>
                <w:rFonts w:ascii="Calibri" w:hAnsi="Calibri"/>
                <w:color w:val="000000"/>
                <w:sz w:val="18"/>
                <w:szCs w:val="18"/>
                <w:lang w:eastAsia="en-GB"/>
              </w:rPr>
            </w:pPr>
            <w:r>
              <w:rPr>
                <w:rFonts w:ascii="Calibri" w:hAnsi="Calibri"/>
                <w:color w:val="000000"/>
                <w:sz w:val="18"/>
                <w:szCs w:val="18"/>
                <w:lang w:eastAsia="en-GB"/>
              </w:rPr>
              <w:t>130</w:t>
            </w:r>
          </w:p>
        </w:tc>
        <w:tc>
          <w:tcPr>
            <w:tcW w:w="769" w:type="dxa"/>
            <w:tcBorders>
              <w:top w:val="nil"/>
              <w:left w:val="nil"/>
              <w:bottom w:val="single" w:sz="4" w:space="0" w:color="FFFFFF"/>
              <w:right w:val="single" w:sz="4" w:space="0" w:color="FFFFFF"/>
            </w:tcBorders>
            <w:shd w:val="clear" w:color="000000" w:fill="D9E2F3"/>
            <w:vAlign w:val="center"/>
            <w:hideMark/>
          </w:tcPr>
          <w:p w:rsidR="00EC0506" w:rsidRPr="0048177C" w:rsidRDefault="00EC0506" w:rsidP="009E4F17">
            <w:pPr>
              <w:spacing w:after="0"/>
              <w:jc w:val="center"/>
              <w:rPr>
                <w:rFonts w:ascii="Calibri" w:hAnsi="Calibri"/>
                <w:color w:val="000000"/>
                <w:sz w:val="18"/>
                <w:szCs w:val="18"/>
                <w:lang w:eastAsia="en-GB"/>
              </w:rPr>
            </w:pPr>
            <w:r w:rsidRPr="0048177C">
              <w:rPr>
                <w:rFonts w:ascii="Calibri" w:hAnsi="Calibri"/>
                <w:color w:val="000000"/>
                <w:sz w:val="18"/>
                <w:szCs w:val="18"/>
                <w:lang w:eastAsia="en-GB"/>
              </w:rPr>
              <w:t>250</w:t>
            </w:r>
          </w:p>
        </w:tc>
      </w:tr>
      <w:tr w:rsidR="00EC0506" w:rsidRPr="0048177C" w:rsidTr="009E4F17">
        <w:trPr>
          <w:trHeight w:val="240"/>
        </w:trPr>
        <w:tc>
          <w:tcPr>
            <w:tcW w:w="1010" w:type="dxa"/>
            <w:tcBorders>
              <w:top w:val="nil"/>
              <w:left w:val="single" w:sz="4" w:space="0" w:color="FFFFFF"/>
              <w:bottom w:val="single" w:sz="4" w:space="0" w:color="FFFFFF"/>
              <w:right w:val="single" w:sz="4" w:space="0" w:color="FFFFFF"/>
            </w:tcBorders>
            <w:shd w:val="clear" w:color="000000" w:fill="4472C4"/>
            <w:vAlign w:val="center"/>
            <w:hideMark/>
          </w:tcPr>
          <w:p w:rsidR="00EC0506" w:rsidRPr="0048177C" w:rsidRDefault="00EC0506" w:rsidP="009E4F17">
            <w:pPr>
              <w:spacing w:after="0"/>
              <w:jc w:val="left"/>
              <w:rPr>
                <w:rFonts w:ascii="Calibri" w:hAnsi="Calibri"/>
                <w:b/>
                <w:bCs/>
                <w:color w:val="FFFFFF"/>
                <w:sz w:val="18"/>
                <w:szCs w:val="18"/>
                <w:lang w:eastAsia="en-GB"/>
              </w:rPr>
            </w:pPr>
            <w:r w:rsidRPr="0048177C">
              <w:rPr>
                <w:rFonts w:ascii="Calibri" w:hAnsi="Calibri"/>
                <w:b/>
                <w:bCs/>
                <w:color w:val="FFFFFF"/>
                <w:sz w:val="18"/>
                <w:szCs w:val="18"/>
                <w:lang w:eastAsia="en-GB"/>
              </w:rPr>
              <w:t>Mentoring</w:t>
            </w:r>
          </w:p>
        </w:tc>
        <w:tc>
          <w:tcPr>
            <w:tcW w:w="686" w:type="dxa"/>
            <w:tcBorders>
              <w:top w:val="nil"/>
              <w:left w:val="nil"/>
              <w:bottom w:val="single" w:sz="4" w:space="0" w:color="FFFFFF"/>
              <w:right w:val="single" w:sz="4" w:space="0" w:color="FFFFFF"/>
            </w:tcBorders>
            <w:shd w:val="clear" w:color="000000" w:fill="B4C6E7"/>
            <w:vAlign w:val="center"/>
            <w:hideMark/>
          </w:tcPr>
          <w:p w:rsidR="00EC0506" w:rsidRPr="0048177C" w:rsidRDefault="00EC0506" w:rsidP="009E4F17">
            <w:pPr>
              <w:spacing w:after="0"/>
              <w:jc w:val="center"/>
              <w:rPr>
                <w:rFonts w:ascii="Calibri" w:hAnsi="Calibri"/>
                <w:color w:val="000000"/>
                <w:sz w:val="18"/>
                <w:szCs w:val="18"/>
                <w:lang w:eastAsia="en-GB"/>
              </w:rPr>
            </w:pPr>
            <w:r w:rsidRPr="0048177C">
              <w:rPr>
                <w:rFonts w:ascii="Calibri" w:hAnsi="Calibri"/>
                <w:color w:val="000000"/>
                <w:sz w:val="18"/>
                <w:szCs w:val="18"/>
                <w:lang w:eastAsia="en-GB"/>
              </w:rPr>
              <w:t>15</w:t>
            </w:r>
          </w:p>
        </w:tc>
        <w:tc>
          <w:tcPr>
            <w:tcW w:w="610" w:type="dxa"/>
            <w:tcBorders>
              <w:top w:val="nil"/>
              <w:left w:val="nil"/>
              <w:bottom w:val="single" w:sz="4" w:space="0" w:color="FFFFFF"/>
              <w:right w:val="single" w:sz="4" w:space="0" w:color="FFFFFF"/>
            </w:tcBorders>
            <w:shd w:val="clear" w:color="000000" w:fill="B4C6E7"/>
            <w:vAlign w:val="center"/>
            <w:hideMark/>
          </w:tcPr>
          <w:p w:rsidR="00EC0506" w:rsidRPr="0048177C" w:rsidRDefault="00EC0506" w:rsidP="009E4F17">
            <w:pPr>
              <w:spacing w:after="0"/>
              <w:jc w:val="center"/>
              <w:rPr>
                <w:rFonts w:ascii="Calibri" w:hAnsi="Calibri"/>
                <w:color w:val="000000"/>
                <w:sz w:val="18"/>
                <w:szCs w:val="18"/>
                <w:lang w:eastAsia="en-GB"/>
              </w:rPr>
            </w:pPr>
            <w:r w:rsidRPr="0048177C">
              <w:rPr>
                <w:rFonts w:ascii="Calibri" w:hAnsi="Calibri"/>
                <w:color w:val="000000"/>
                <w:sz w:val="18"/>
                <w:szCs w:val="18"/>
                <w:lang w:eastAsia="en-GB"/>
              </w:rPr>
              <w:t>4</w:t>
            </w:r>
          </w:p>
        </w:tc>
        <w:tc>
          <w:tcPr>
            <w:tcW w:w="442" w:type="dxa"/>
            <w:tcBorders>
              <w:top w:val="nil"/>
              <w:left w:val="nil"/>
              <w:bottom w:val="single" w:sz="4" w:space="0" w:color="FFFFFF"/>
              <w:right w:val="single" w:sz="4" w:space="0" w:color="FFFFFF"/>
            </w:tcBorders>
            <w:shd w:val="clear" w:color="000000" w:fill="B4C6E7"/>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1</w:t>
            </w:r>
          </w:p>
        </w:tc>
        <w:tc>
          <w:tcPr>
            <w:tcW w:w="442" w:type="dxa"/>
            <w:tcBorders>
              <w:top w:val="nil"/>
              <w:left w:val="nil"/>
              <w:bottom w:val="single" w:sz="4" w:space="0" w:color="FFFFFF"/>
              <w:right w:val="single" w:sz="4" w:space="0" w:color="FFFFFF"/>
            </w:tcBorders>
            <w:shd w:val="clear" w:color="000000" w:fill="B4C6E7"/>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0</w:t>
            </w:r>
          </w:p>
        </w:tc>
        <w:tc>
          <w:tcPr>
            <w:tcW w:w="442" w:type="dxa"/>
            <w:tcBorders>
              <w:top w:val="nil"/>
              <w:left w:val="nil"/>
              <w:bottom w:val="single" w:sz="4" w:space="0" w:color="FFFFFF"/>
              <w:right w:val="single" w:sz="4" w:space="0" w:color="FFFFFF"/>
            </w:tcBorders>
            <w:shd w:val="clear" w:color="000000" w:fill="B4C6E7"/>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2</w:t>
            </w:r>
          </w:p>
        </w:tc>
        <w:tc>
          <w:tcPr>
            <w:tcW w:w="442" w:type="dxa"/>
            <w:tcBorders>
              <w:top w:val="nil"/>
              <w:left w:val="nil"/>
              <w:bottom w:val="single" w:sz="4" w:space="0" w:color="FFFFFF"/>
              <w:right w:val="single" w:sz="4" w:space="0" w:color="FFFFFF"/>
            </w:tcBorders>
            <w:shd w:val="clear" w:color="000000" w:fill="B4C6E7"/>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0</w:t>
            </w:r>
          </w:p>
        </w:tc>
        <w:tc>
          <w:tcPr>
            <w:tcW w:w="442" w:type="dxa"/>
            <w:tcBorders>
              <w:top w:val="nil"/>
              <w:left w:val="nil"/>
              <w:bottom w:val="single" w:sz="4" w:space="0" w:color="FFFFFF"/>
              <w:right w:val="single" w:sz="4" w:space="0" w:color="FFFFFF"/>
            </w:tcBorders>
            <w:shd w:val="clear" w:color="000000" w:fill="B4C6E7"/>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2</w:t>
            </w:r>
          </w:p>
        </w:tc>
        <w:tc>
          <w:tcPr>
            <w:tcW w:w="442" w:type="dxa"/>
            <w:tcBorders>
              <w:top w:val="nil"/>
              <w:left w:val="nil"/>
              <w:bottom w:val="single" w:sz="4" w:space="0" w:color="FFFFFF"/>
              <w:right w:val="single" w:sz="4" w:space="0" w:color="FFFFFF"/>
            </w:tcBorders>
            <w:shd w:val="clear" w:color="000000" w:fill="B4C6E7"/>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3</w:t>
            </w:r>
          </w:p>
        </w:tc>
        <w:tc>
          <w:tcPr>
            <w:tcW w:w="442" w:type="dxa"/>
            <w:tcBorders>
              <w:top w:val="nil"/>
              <w:left w:val="nil"/>
              <w:bottom w:val="single" w:sz="4" w:space="0" w:color="FFFFFF"/>
              <w:right w:val="single" w:sz="4" w:space="0" w:color="FFFFFF"/>
            </w:tcBorders>
            <w:shd w:val="clear" w:color="000000" w:fill="B4C6E7"/>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2</w:t>
            </w:r>
          </w:p>
        </w:tc>
        <w:tc>
          <w:tcPr>
            <w:tcW w:w="442" w:type="dxa"/>
            <w:tcBorders>
              <w:top w:val="nil"/>
              <w:left w:val="nil"/>
              <w:bottom w:val="single" w:sz="4" w:space="0" w:color="FFFFFF"/>
              <w:right w:val="single" w:sz="4" w:space="0" w:color="FFFFFF"/>
            </w:tcBorders>
            <w:shd w:val="clear" w:color="000000" w:fill="B4C6E7"/>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0</w:t>
            </w:r>
          </w:p>
        </w:tc>
        <w:tc>
          <w:tcPr>
            <w:tcW w:w="442" w:type="dxa"/>
            <w:tcBorders>
              <w:top w:val="nil"/>
              <w:left w:val="nil"/>
              <w:bottom w:val="single" w:sz="4" w:space="0" w:color="FFFFFF"/>
              <w:right w:val="single" w:sz="4" w:space="0" w:color="FFFFFF"/>
            </w:tcBorders>
            <w:shd w:val="clear" w:color="000000" w:fill="B4C6E7"/>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 </w:t>
            </w:r>
            <w:r>
              <w:rPr>
                <w:rFonts w:ascii="Calibri" w:hAnsi="Calibri"/>
                <w:color w:val="000000"/>
                <w:sz w:val="18"/>
                <w:szCs w:val="18"/>
                <w:lang w:eastAsia="en-GB"/>
              </w:rPr>
              <w:t>1</w:t>
            </w:r>
          </w:p>
        </w:tc>
        <w:tc>
          <w:tcPr>
            <w:tcW w:w="442" w:type="dxa"/>
            <w:tcBorders>
              <w:top w:val="nil"/>
              <w:left w:val="nil"/>
              <w:bottom w:val="single" w:sz="4" w:space="0" w:color="FFFFFF"/>
              <w:right w:val="single" w:sz="4" w:space="0" w:color="FFFFFF"/>
            </w:tcBorders>
            <w:shd w:val="clear" w:color="000000" w:fill="B4C6E7"/>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 </w:t>
            </w:r>
            <w:r>
              <w:rPr>
                <w:rFonts w:ascii="Calibri" w:hAnsi="Calibri"/>
                <w:color w:val="000000"/>
                <w:sz w:val="18"/>
                <w:szCs w:val="18"/>
                <w:lang w:eastAsia="en-GB"/>
              </w:rPr>
              <w:t>1</w:t>
            </w:r>
          </w:p>
        </w:tc>
        <w:tc>
          <w:tcPr>
            <w:tcW w:w="442" w:type="dxa"/>
            <w:tcBorders>
              <w:top w:val="nil"/>
              <w:left w:val="nil"/>
              <w:bottom w:val="single" w:sz="4" w:space="0" w:color="FFFFFF"/>
              <w:right w:val="single" w:sz="4" w:space="0" w:color="FFFFFF"/>
            </w:tcBorders>
            <w:shd w:val="clear" w:color="000000" w:fill="B4C6E7"/>
            <w:noWrap/>
            <w:vAlign w:val="center"/>
            <w:hideMark/>
          </w:tcPr>
          <w:p w:rsidR="00EC0506" w:rsidRPr="0048177C" w:rsidRDefault="00EC0506" w:rsidP="009E4F17">
            <w:pPr>
              <w:spacing w:after="0"/>
              <w:jc w:val="left"/>
              <w:rPr>
                <w:rFonts w:ascii="Calibri" w:hAnsi="Calibri"/>
                <w:color w:val="000000"/>
                <w:sz w:val="18"/>
                <w:szCs w:val="18"/>
                <w:lang w:eastAsia="en-GB"/>
              </w:rPr>
            </w:pPr>
            <w:r w:rsidRPr="0048177C">
              <w:rPr>
                <w:rFonts w:ascii="Calibri" w:hAnsi="Calibri"/>
                <w:color w:val="000000"/>
                <w:sz w:val="18"/>
                <w:szCs w:val="18"/>
                <w:lang w:eastAsia="en-GB"/>
              </w:rPr>
              <w:t> </w:t>
            </w:r>
            <w:r>
              <w:rPr>
                <w:rFonts w:ascii="Calibri" w:hAnsi="Calibri"/>
                <w:color w:val="000000"/>
                <w:sz w:val="18"/>
                <w:szCs w:val="18"/>
                <w:lang w:eastAsia="en-GB"/>
              </w:rPr>
              <w:t>1</w:t>
            </w:r>
          </w:p>
        </w:tc>
        <w:tc>
          <w:tcPr>
            <w:tcW w:w="841" w:type="dxa"/>
            <w:tcBorders>
              <w:top w:val="nil"/>
              <w:left w:val="nil"/>
              <w:bottom w:val="single" w:sz="4" w:space="0" w:color="FFFFFF"/>
              <w:right w:val="single" w:sz="4" w:space="0" w:color="FFFFFF"/>
            </w:tcBorders>
            <w:shd w:val="clear" w:color="000000" w:fill="B4C6E7"/>
            <w:vAlign w:val="center"/>
            <w:hideMark/>
          </w:tcPr>
          <w:p w:rsidR="00EC0506" w:rsidRPr="0048177C" w:rsidRDefault="00EC0506" w:rsidP="009E4F17">
            <w:pPr>
              <w:spacing w:after="0"/>
              <w:jc w:val="center"/>
              <w:rPr>
                <w:rFonts w:ascii="Calibri" w:hAnsi="Calibri"/>
                <w:color w:val="000000"/>
                <w:sz w:val="18"/>
                <w:szCs w:val="18"/>
                <w:lang w:eastAsia="en-GB"/>
              </w:rPr>
            </w:pPr>
            <w:r>
              <w:rPr>
                <w:rFonts w:ascii="Calibri" w:hAnsi="Calibri"/>
                <w:color w:val="000000"/>
                <w:sz w:val="18"/>
                <w:szCs w:val="18"/>
                <w:lang w:eastAsia="en-GB"/>
              </w:rPr>
              <w:t>16</w:t>
            </w:r>
          </w:p>
        </w:tc>
        <w:tc>
          <w:tcPr>
            <w:tcW w:w="769" w:type="dxa"/>
            <w:tcBorders>
              <w:top w:val="nil"/>
              <w:left w:val="nil"/>
              <w:bottom w:val="single" w:sz="4" w:space="0" w:color="FFFFFF"/>
              <w:right w:val="single" w:sz="4" w:space="0" w:color="FFFFFF"/>
            </w:tcBorders>
            <w:shd w:val="clear" w:color="000000" w:fill="B4C6E7"/>
            <w:vAlign w:val="center"/>
            <w:hideMark/>
          </w:tcPr>
          <w:p w:rsidR="00EC0506" w:rsidRPr="0048177C" w:rsidRDefault="00EC0506" w:rsidP="009E4F17">
            <w:pPr>
              <w:spacing w:after="0"/>
              <w:jc w:val="center"/>
              <w:rPr>
                <w:rFonts w:ascii="Calibri" w:hAnsi="Calibri"/>
                <w:color w:val="000000"/>
                <w:sz w:val="18"/>
                <w:szCs w:val="18"/>
                <w:lang w:eastAsia="en-GB"/>
              </w:rPr>
            </w:pPr>
            <w:r w:rsidRPr="0048177C">
              <w:rPr>
                <w:rFonts w:ascii="Calibri" w:hAnsi="Calibri"/>
                <w:color w:val="000000"/>
                <w:sz w:val="18"/>
                <w:szCs w:val="18"/>
                <w:lang w:eastAsia="en-GB"/>
              </w:rPr>
              <w:t>60</w:t>
            </w:r>
          </w:p>
        </w:tc>
      </w:tr>
    </w:tbl>
    <w:p w:rsidR="00EC0506" w:rsidRDefault="00EC0506" w:rsidP="00EC0506"/>
    <w:p w:rsidR="00EC0506" w:rsidRPr="00F7002E" w:rsidRDefault="00EC0506" w:rsidP="00EC0506"/>
    <w:p w:rsidR="00EC0506" w:rsidRDefault="00EC0506" w:rsidP="00EC0506">
      <w:r>
        <w:t>Graph to show delivery to date for the programme</w:t>
      </w:r>
    </w:p>
    <w:p w:rsidR="00EC0506" w:rsidRDefault="00EC0506" w:rsidP="00EC0506">
      <w:r>
        <w:rPr>
          <w:noProof/>
        </w:rPr>
        <w:drawing>
          <wp:inline distT="0" distB="0" distL="0" distR="0" wp14:anchorId="54214880" wp14:editId="1BE73763">
            <wp:extent cx="4586165" cy="2719265"/>
            <wp:effectExtent l="0" t="0" r="5080" b="5080"/>
            <wp:docPr id="2" name="Chart 2">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6049BF" w:rsidRDefault="006049BF" w:rsidP="006049BF">
      <w:pPr>
        <w:rPr>
          <w:color w:val="000000" w:themeColor="text1"/>
        </w:rPr>
      </w:pPr>
    </w:p>
    <w:p w:rsidR="006D712F" w:rsidRDefault="006D712F" w:rsidP="006049BF">
      <w:pPr>
        <w:rPr>
          <w:color w:val="000000" w:themeColor="text1"/>
        </w:rPr>
      </w:pPr>
    </w:p>
    <w:p w:rsidR="006D712F" w:rsidRDefault="006D712F" w:rsidP="006049BF">
      <w:pPr>
        <w:rPr>
          <w:color w:val="000000" w:themeColor="text1"/>
        </w:rPr>
      </w:pPr>
    </w:p>
    <w:p w:rsidR="006D712F" w:rsidRDefault="006D712F" w:rsidP="006049BF">
      <w:pPr>
        <w:rPr>
          <w:color w:val="000000" w:themeColor="text1"/>
        </w:rPr>
      </w:pPr>
    </w:p>
    <w:p w:rsidR="006D712F" w:rsidRDefault="006D712F" w:rsidP="006049BF">
      <w:pPr>
        <w:rPr>
          <w:color w:val="000000" w:themeColor="text1"/>
        </w:rPr>
      </w:pPr>
    </w:p>
    <w:p w:rsidR="006D712F" w:rsidRDefault="006D712F" w:rsidP="006049BF">
      <w:pPr>
        <w:rPr>
          <w:color w:val="000000" w:themeColor="text1"/>
        </w:rPr>
      </w:pPr>
    </w:p>
    <w:p w:rsidR="006D712F" w:rsidRDefault="006D712F" w:rsidP="006049BF">
      <w:pPr>
        <w:rPr>
          <w:color w:val="000000" w:themeColor="text1"/>
        </w:rPr>
      </w:pPr>
    </w:p>
    <w:p w:rsidR="006D712F" w:rsidRDefault="006D712F" w:rsidP="006049BF">
      <w:pPr>
        <w:rPr>
          <w:color w:val="000000" w:themeColor="text1"/>
        </w:rPr>
      </w:pPr>
    </w:p>
    <w:p w:rsidR="006049BF" w:rsidRDefault="006D712F" w:rsidP="006D712F">
      <w:pPr>
        <w:pStyle w:val="Heading1"/>
      </w:pPr>
      <w:bookmarkStart w:id="55" w:name="_Toc511670803"/>
      <w:r>
        <w:t xml:space="preserve">Feedback </w:t>
      </w:r>
      <w:r w:rsidR="00F30785">
        <w:t>s</w:t>
      </w:r>
      <w:r>
        <w:t>ummary</w:t>
      </w:r>
      <w:bookmarkEnd w:id="55"/>
    </w:p>
    <w:p w:rsidR="006D712F" w:rsidRDefault="006D712F" w:rsidP="006D712F">
      <w:r>
        <w:t>Feedback from farmers to date has been excellent and provides a compelling message for farmers that the advice is of a high standard and a clear benefit to businesses.</w:t>
      </w:r>
    </w:p>
    <w:p w:rsidR="006D712F" w:rsidRPr="006D712F" w:rsidRDefault="006D712F" w:rsidP="006D712F">
      <w:pPr>
        <w:pStyle w:val="ListParagraph"/>
        <w:numPr>
          <w:ilvl w:val="0"/>
          <w:numId w:val="40"/>
        </w:numPr>
        <w:spacing w:after="0" w:line="270" w:lineRule="atLeast"/>
        <w:jc w:val="left"/>
        <w:rPr>
          <w:rFonts w:cs="Arial"/>
          <w:color w:val="000000" w:themeColor="text1"/>
          <w:szCs w:val="20"/>
          <w:lang w:eastAsia="en-GB"/>
        </w:rPr>
      </w:pPr>
      <w:r w:rsidRPr="006D712F">
        <w:rPr>
          <w:rFonts w:cs="Arial"/>
          <w:color w:val="000000" w:themeColor="text1"/>
          <w:szCs w:val="20"/>
        </w:rPr>
        <w:t>91% rated ease of access to information as excellent or good;</w:t>
      </w:r>
    </w:p>
    <w:p w:rsidR="006D712F" w:rsidRPr="006D712F" w:rsidRDefault="006D712F" w:rsidP="006D712F">
      <w:pPr>
        <w:pStyle w:val="ListParagraph"/>
        <w:numPr>
          <w:ilvl w:val="0"/>
          <w:numId w:val="40"/>
        </w:numPr>
        <w:spacing w:after="0" w:line="270" w:lineRule="atLeast"/>
        <w:jc w:val="left"/>
        <w:rPr>
          <w:rFonts w:cs="Arial"/>
          <w:color w:val="000000" w:themeColor="text1"/>
          <w:szCs w:val="20"/>
        </w:rPr>
      </w:pPr>
      <w:r w:rsidRPr="006D712F">
        <w:rPr>
          <w:rFonts w:cs="Arial"/>
          <w:color w:val="000000" w:themeColor="text1"/>
          <w:szCs w:val="20"/>
        </w:rPr>
        <w:t>95% rated helpfulness at initial contact point as excellent or good;</w:t>
      </w:r>
    </w:p>
    <w:p w:rsidR="006D712F" w:rsidRPr="006D712F" w:rsidRDefault="006D712F" w:rsidP="006D712F">
      <w:pPr>
        <w:pStyle w:val="ListParagraph"/>
        <w:numPr>
          <w:ilvl w:val="0"/>
          <w:numId w:val="40"/>
        </w:numPr>
        <w:spacing w:after="0" w:line="270" w:lineRule="atLeast"/>
        <w:jc w:val="left"/>
        <w:rPr>
          <w:rFonts w:cs="Arial"/>
          <w:color w:val="000000" w:themeColor="text1"/>
          <w:szCs w:val="20"/>
        </w:rPr>
      </w:pPr>
      <w:r w:rsidRPr="006D712F">
        <w:rPr>
          <w:rFonts w:cs="Arial"/>
          <w:color w:val="000000" w:themeColor="text1"/>
          <w:szCs w:val="20"/>
        </w:rPr>
        <w:t>92% rated ease of application process as excellent or good;</w:t>
      </w:r>
    </w:p>
    <w:p w:rsidR="006D712F" w:rsidRPr="006D712F" w:rsidRDefault="006D712F" w:rsidP="006D712F">
      <w:pPr>
        <w:pStyle w:val="ListParagraph"/>
        <w:numPr>
          <w:ilvl w:val="0"/>
          <w:numId w:val="40"/>
        </w:numPr>
        <w:spacing w:after="0" w:line="270" w:lineRule="atLeast"/>
        <w:jc w:val="left"/>
        <w:rPr>
          <w:rFonts w:cs="Arial"/>
          <w:color w:val="000000" w:themeColor="text1"/>
          <w:szCs w:val="20"/>
        </w:rPr>
      </w:pPr>
      <w:r w:rsidRPr="006D712F">
        <w:rPr>
          <w:rFonts w:cs="Arial"/>
          <w:color w:val="000000" w:themeColor="text1"/>
          <w:szCs w:val="20"/>
        </w:rPr>
        <w:t>92% rate efficiency of scheme administration as excellent or good;</w:t>
      </w:r>
    </w:p>
    <w:p w:rsidR="006D712F" w:rsidRPr="006D712F" w:rsidRDefault="006D712F" w:rsidP="006D712F">
      <w:pPr>
        <w:pStyle w:val="ListParagraph"/>
        <w:numPr>
          <w:ilvl w:val="0"/>
          <w:numId w:val="40"/>
        </w:numPr>
        <w:spacing w:after="0" w:line="270" w:lineRule="atLeast"/>
        <w:jc w:val="left"/>
        <w:rPr>
          <w:rFonts w:cs="Arial"/>
          <w:color w:val="000000" w:themeColor="text1"/>
          <w:szCs w:val="20"/>
        </w:rPr>
      </w:pPr>
      <w:r w:rsidRPr="006D712F">
        <w:rPr>
          <w:rFonts w:cs="Arial"/>
          <w:color w:val="000000" w:themeColor="text1"/>
          <w:szCs w:val="20"/>
        </w:rPr>
        <w:t>87% stated that based on their experience, they would recommend the FAS grants to other farmers;</w:t>
      </w:r>
    </w:p>
    <w:p w:rsidR="006D712F" w:rsidRPr="006D712F" w:rsidRDefault="006D712F" w:rsidP="006D712F">
      <w:pPr>
        <w:pStyle w:val="ListParagraph"/>
        <w:numPr>
          <w:ilvl w:val="0"/>
          <w:numId w:val="40"/>
        </w:numPr>
        <w:spacing w:after="0" w:line="270" w:lineRule="atLeast"/>
        <w:jc w:val="left"/>
        <w:rPr>
          <w:rFonts w:cs="Arial"/>
          <w:color w:val="000000" w:themeColor="text1"/>
          <w:szCs w:val="20"/>
        </w:rPr>
      </w:pPr>
      <w:r w:rsidRPr="006D712F">
        <w:rPr>
          <w:rFonts w:cs="Arial"/>
          <w:color w:val="000000" w:themeColor="text1"/>
          <w:szCs w:val="20"/>
        </w:rPr>
        <w:t>96% rated the adviser’s working practices (helpfulness, understanding, expertise, etc) as excellent or good;</w:t>
      </w:r>
    </w:p>
    <w:p w:rsidR="006D712F" w:rsidRPr="006D712F" w:rsidRDefault="006D712F" w:rsidP="006D712F">
      <w:pPr>
        <w:pStyle w:val="ListParagraph"/>
        <w:numPr>
          <w:ilvl w:val="0"/>
          <w:numId w:val="40"/>
        </w:numPr>
        <w:spacing w:after="0" w:line="270" w:lineRule="atLeast"/>
        <w:jc w:val="left"/>
        <w:rPr>
          <w:color w:val="000000" w:themeColor="text1"/>
          <w:szCs w:val="20"/>
        </w:rPr>
      </w:pPr>
      <w:r w:rsidRPr="006D712F">
        <w:rPr>
          <w:rFonts w:cs="Arial"/>
          <w:color w:val="000000" w:themeColor="text1"/>
          <w:szCs w:val="20"/>
        </w:rPr>
        <w:t>95% rated the quality of the report/support as excellent or good;</w:t>
      </w:r>
    </w:p>
    <w:p w:rsidR="006D712F" w:rsidRPr="006D712F" w:rsidRDefault="006D712F" w:rsidP="006D712F">
      <w:pPr>
        <w:pStyle w:val="ListParagraph"/>
        <w:numPr>
          <w:ilvl w:val="0"/>
          <w:numId w:val="40"/>
        </w:numPr>
        <w:spacing w:after="0" w:line="270" w:lineRule="atLeast"/>
        <w:jc w:val="left"/>
      </w:pPr>
      <w:r w:rsidRPr="006D712F">
        <w:rPr>
          <w:rFonts w:cs="Arial"/>
          <w:color w:val="000000" w:themeColor="text1"/>
          <w:szCs w:val="20"/>
        </w:rPr>
        <w:t>88% confirmed that they will implement all of the actions recommended</w:t>
      </w:r>
      <w:r w:rsidRPr="006D712F">
        <w:rPr>
          <w:rFonts w:cs="Arial"/>
          <w:color w:val="333333"/>
          <w:sz w:val="18"/>
          <w:szCs w:val="18"/>
        </w:rPr>
        <w:t>.</w:t>
      </w:r>
    </w:p>
    <w:p w:rsidR="006049BF" w:rsidRDefault="006049BF" w:rsidP="006049BF">
      <w:pPr>
        <w:rPr>
          <w:color w:val="000000" w:themeColor="text1"/>
        </w:rPr>
      </w:pPr>
    </w:p>
    <w:p w:rsidR="006D712F" w:rsidRDefault="006D712F" w:rsidP="006049BF">
      <w:pPr>
        <w:rPr>
          <w:color w:val="000000" w:themeColor="text1"/>
        </w:rPr>
      </w:pPr>
      <w:r>
        <w:rPr>
          <w:color w:val="000000" w:themeColor="text1"/>
        </w:rPr>
        <w:t>A detailed breakdown of the metrics for each individual advice stream will be provided in a separate analytical report.</w:t>
      </w:r>
    </w:p>
    <w:p w:rsidR="006049BF" w:rsidRDefault="006049BF" w:rsidP="006049BF">
      <w:pPr>
        <w:pStyle w:val="Heading2"/>
        <w:ind w:left="576" w:hanging="576"/>
      </w:pPr>
      <w:bookmarkStart w:id="56" w:name="_Toc479766456"/>
      <w:bookmarkStart w:id="57" w:name="_Toc511670804"/>
      <w:r>
        <w:t xml:space="preserve">Budgetary </w:t>
      </w:r>
      <w:r w:rsidR="00F30785">
        <w:t>a</w:t>
      </w:r>
      <w:r>
        <w:t>nalysis</w:t>
      </w:r>
      <w:bookmarkEnd w:id="56"/>
      <w:bookmarkEnd w:id="57"/>
    </w:p>
    <w:p w:rsidR="007377A5" w:rsidRPr="00FA0AEE" w:rsidRDefault="007377A5" w:rsidP="007377A5">
      <w:pPr>
        <w:rPr>
          <w:color w:val="FF0000"/>
        </w:rPr>
      </w:pPr>
    </w:p>
    <w:tbl>
      <w:tblPr>
        <w:tblStyle w:val="GridTable5Dark-Accent1"/>
        <w:tblW w:w="9067" w:type="dxa"/>
        <w:tblLook w:val="04A0" w:firstRow="1" w:lastRow="0" w:firstColumn="1" w:lastColumn="0" w:noHBand="0" w:noVBand="1"/>
      </w:tblPr>
      <w:tblGrid>
        <w:gridCol w:w="1580"/>
        <w:gridCol w:w="2101"/>
        <w:gridCol w:w="1559"/>
        <w:gridCol w:w="1985"/>
        <w:gridCol w:w="1842"/>
      </w:tblGrid>
      <w:tr w:rsidR="006049BF" w:rsidRPr="00FA0AEE" w:rsidTr="006D712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80" w:type="dxa"/>
            <w:noWrap/>
            <w:hideMark/>
          </w:tcPr>
          <w:p w:rsidR="006049BF" w:rsidRPr="006D712F" w:rsidRDefault="006049BF" w:rsidP="007377A5">
            <w:pPr>
              <w:spacing w:after="0"/>
              <w:jc w:val="left"/>
              <w:rPr>
                <w:rFonts w:ascii="Calibri" w:hAnsi="Calibri"/>
                <w:szCs w:val="22"/>
                <w:lang w:eastAsia="en-GB"/>
              </w:rPr>
            </w:pPr>
            <w:r w:rsidRPr="006D712F">
              <w:rPr>
                <w:rFonts w:ascii="Calibri" w:hAnsi="Calibri"/>
                <w:szCs w:val="22"/>
                <w:lang w:eastAsia="en-GB"/>
              </w:rPr>
              <w:t> </w:t>
            </w:r>
          </w:p>
        </w:tc>
        <w:tc>
          <w:tcPr>
            <w:tcW w:w="2101" w:type="dxa"/>
            <w:noWrap/>
            <w:hideMark/>
          </w:tcPr>
          <w:p w:rsidR="006049BF" w:rsidRPr="006D712F" w:rsidRDefault="006D712F" w:rsidP="007377A5">
            <w:pPr>
              <w:spacing w:after="0"/>
              <w:jc w:val="left"/>
              <w:cnfStyle w:val="100000000000" w:firstRow="1" w:lastRow="0" w:firstColumn="0" w:lastColumn="0" w:oddVBand="0" w:evenVBand="0" w:oddHBand="0" w:evenHBand="0" w:firstRowFirstColumn="0" w:firstRowLastColumn="0" w:lastRowFirstColumn="0" w:lastRowLastColumn="0"/>
              <w:rPr>
                <w:rFonts w:ascii="Calibri" w:hAnsi="Calibri"/>
                <w:szCs w:val="22"/>
                <w:lang w:eastAsia="en-GB"/>
              </w:rPr>
            </w:pPr>
            <w:r w:rsidRPr="006D712F">
              <w:rPr>
                <w:rFonts w:ascii="Calibri" w:hAnsi="Calibri"/>
                <w:szCs w:val="22"/>
                <w:lang w:eastAsia="en-GB"/>
              </w:rPr>
              <w:t>12</w:t>
            </w:r>
            <w:r w:rsidR="006049BF" w:rsidRPr="006D712F">
              <w:rPr>
                <w:rFonts w:ascii="Calibri" w:hAnsi="Calibri"/>
                <w:szCs w:val="22"/>
                <w:lang w:eastAsia="en-GB"/>
              </w:rPr>
              <w:t xml:space="preserve"> month targets</w:t>
            </w:r>
          </w:p>
        </w:tc>
        <w:tc>
          <w:tcPr>
            <w:tcW w:w="1559" w:type="dxa"/>
            <w:noWrap/>
            <w:hideMark/>
          </w:tcPr>
          <w:p w:rsidR="006049BF" w:rsidRPr="006D712F" w:rsidRDefault="006049BF" w:rsidP="007377A5">
            <w:pPr>
              <w:spacing w:after="0"/>
              <w:jc w:val="left"/>
              <w:cnfStyle w:val="100000000000" w:firstRow="1" w:lastRow="0" w:firstColumn="0" w:lastColumn="0" w:oddVBand="0" w:evenVBand="0" w:oddHBand="0" w:evenHBand="0" w:firstRowFirstColumn="0" w:firstRowLastColumn="0" w:lastRowFirstColumn="0" w:lastRowLastColumn="0"/>
              <w:rPr>
                <w:rFonts w:ascii="Calibri" w:hAnsi="Calibri"/>
                <w:szCs w:val="22"/>
                <w:lang w:eastAsia="en-GB"/>
              </w:rPr>
            </w:pPr>
            <w:r w:rsidRPr="006D712F">
              <w:rPr>
                <w:rFonts w:ascii="Calibri" w:hAnsi="Calibri"/>
                <w:szCs w:val="22"/>
                <w:lang w:eastAsia="en-GB"/>
              </w:rPr>
              <w:t>Achieved</w:t>
            </w:r>
          </w:p>
        </w:tc>
        <w:tc>
          <w:tcPr>
            <w:tcW w:w="1985" w:type="dxa"/>
            <w:noWrap/>
            <w:hideMark/>
          </w:tcPr>
          <w:p w:rsidR="006049BF" w:rsidRPr="006D712F" w:rsidRDefault="006049BF" w:rsidP="007377A5">
            <w:pPr>
              <w:spacing w:after="0"/>
              <w:jc w:val="left"/>
              <w:cnfStyle w:val="100000000000" w:firstRow="1" w:lastRow="0" w:firstColumn="0" w:lastColumn="0" w:oddVBand="0" w:evenVBand="0" w:oddHBand="0" w:evenHBand="0" w:firstRowFirstColumn="0" w:firstRowLastColumn="0" w:lastRowFirstColumn="0" w:lastRowLastColumn="0"/>
              <w:rPr>
                <w:rFonts w:ascii="Calibri" w:hAnsi="Calibri"/>
                <w:szCs w:val="22"/>
                <w:lang w:eastAsia="en-GB"/>
              </w:rPr>
            </w:pPr>
            <w:r w:rsidRPr="006D712F">
              <w:rPr>
                <w:rFonts w:ascii="Calibri" w:hAnsi="Calibri"/>
                <w:szCs w:val="22"/>
                <w:lang w:eastAsia="en-GB"/>
              </w:rPr>
              <w:t>pipeline spend</w:t>
            </w:r>
          </w:p>
        </w:tc>
        <w:tc>
          <w:tcPr>
            <w:tcW w:w="1842" w:type="dxa"/>
            <w:noWrap/>
            <w:hideMark/>
          </w:tcPr>
          <w:p w:rsidR="006049BF" w:rsidRPr="006D712F" w:rsidRDefault="006049BF" w:rsidP="007377A5">
            <w:pPr>
              <w:spacing w:after="0"/>
              <w:jc w:val="left"/>
              <w:cnfStyle w:val="100000000000" w:firstRow="1" w:lastRow="0" w:firstColumn="0" w:lastColumn="0" w:oddVBand="0" w:evenVBand="0" w:oddHBand="0" w:evenHBand="0" w:firstRowFirstColumn="0" w:firstRowLastColumn="0" w:lastRowFirstColumn="0" w:lastRowLastColumn="0"/>
              <w:rPr>
                <w:rFonts w:ascii="Calibri" w:hAnsi="Calibri"/>
                <w:szCs w:val="22"/>
                <w:lang w:eastAsia="en-GB"/>
              </w:rPr>
            </w:pPr>
            <w:r w:rsidRPr="006D712F">
              <w:rPr>
                <w:rFonts w:ascii="Calibri" w:hAnsi="Calibri"/>
                <w:szCs w:val="22"/>
                <w:lang w:eastAsia="en-GB"/>
              </w:rPr>
              <w:t>Budget</w:t>
            </w:r>
          </w:p>
        </w:tc>
      </w:tr>
      <w:tr w:rsidR="006D712F" w:rsidRPr="00FA0AEE" w:rsidTr="006D71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80" w:type="dxa"/>
            <w:noWrap/>
            <w:hideMark/>
          </w:tcPr>
          <w:p w:rsidR="006D712F" w:rsidRPr="006D712F" w:rsidRDefault="006D712F" w:rsidP="006D712F">
            <w:pPr>
              <w:spacing w:after="0"/>
              <w:jc w:val="left"/>
              <w:rPr>
                <w:rFonts w:ascii="Calibri" w:hAnsi="Calibri"/>
                <w:szCs w:val="22"/>
                <w:lang w:eastAsia="en-GB"/>
              </w:rPr>
            </w:pPr>
            <w:r w:rsidRPr="006D712F">
              <w:rPr>
                <w:rFonts w:ascii="Calibri" w:hAnsi="Calibri"/>
                <w:szCs w:val="22"/>
                <w:lang w:eastAsia="en-GB"/>
              </w:rPr>
              <w:t>ILMP</w:t>
            </w:r>
          </w:p>
        </w:tc>
        <w:tc>
          <w:tcPr>
            <w:tcW w:w="2101" w:type="dxa"/>
            <w:noWrap/>
            <w:hideMark/>
          </w:tcPr>
          <w:p w:rsidR="006D712F" w:rsidRPr="00FA0AEE" w:rsidRDefault="006D712F" w:rsidP="006D712F">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olor w:val="FF0000"/>
                <w:szCs w:val="22"/>
                <w:lang w:eastAsia="en-GB"/>
              </w:rPr>
            </w:pPr>
            <w:r>
              <w:rPr>
                <w:rFonts w:ascii="Calibri" w:hAnsi="Calibri"/>
                <w:color w:val="000000"/>
                <w:sz w:val="18"/>
                <w:szCs w:val="18"/>
              </w:rPr>
              <w:t>300</w:t>
            </w:r>
          </w:p>
        </w:tc>
        <w:tc>
          <w:tcPr>
            <w:tcW w:w="1559" w:type="dxa"/>
            <w:noWrap/>
            <w:hideMark/>
          </w:tcPr>
          <w:p w:rsidR="006D712F" w:rsidRPr="00FA0AEE" w:rsidRDefault="006D712F" w:rsidP="006D712F">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olor w:val="FF0000"/>
                <w:szCs w:val="22"/>
                <w:lang w:eastAsia="en-GB"/>
              </w:rPr>
            </w:pPr>
            <w:r>
              <w:rPr>
                <w:rFonts w:ascii="Calibri" w:hAnsi="Calibri"/>
                <w:color w:val="000000"/>
                <w:sz w:val="18"/>
                <w:szCs w:val="18"/>
              </w:rPr>
              <w:t>125</w:t>
            </w:r>
          </w:p>
        </w:tc>
        <w:tc>
          <w:tcPr>
            <w:tcW w:w="1985" w:type="dxa"/>
            <w:noWrap/>
            <w:hideMark/>
          </w:tcPr>
          <w:p w:rsidR="006D712F" w:rsidRPr="00FA0AEE" w:rsidRDefault="006D712F" w:rsidP="006D712F">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olor w:val="FF0000"/>
                <w:szCs w:val="22"/>
                <w:lang w:eastAsia="en-GB"/>
              </w:rPr>
            </w:pPr>
            <w:r>
              <w:rPr>
                <w:rFonts w:ascii="Calibri" w:hAnsi="Calibri"/>
                <w:color w:val="000000"/>
                <w:sz w:val="18"/>
                <w:szCs w:val="18"/>
              </w:rPr>
              <w:t>£150,000.00</w:t>
            </w:r>
          </w:p>
        </w:tc>
        <w:tc>
          <w:tcPr>
            <w:tcW w:w="1842" w:type="dxa"/>
            <w:noWrap/>
            <w:hideMark/>
          </w:tcPr>
          <w:p w:rsidR="006D712F" w:rsidRPr="00FA0AEE" w:rsidRDefault="006D712F" w:rsidP="006D712F">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olor w:val="FF0000"/>
                <w:szCs w:val="22"/>
                <w:lang w:eastAsia="en-GB"/>
              </w:rPr>
            </w:pPr>
            <w:r>
              <w:rPr>
                <w:rFonts w:ascii="Calibri" w:hAnsi="Calibri"/>
                <w:color w:val="000000"/>
                <w:sz w:val="18"/>
                <w:szCs w:val="18"/>
              </w:rPr>
              <w:t>£360,000.00</w:t>
            </w:r>
          </w:p>
        </w:tc>
      </w:tr>
      <w:tr w:rsidR="006D712F" w:rsidRPr="00FA0AEE" w:rsidTr="006D712F">
        <w:trPr>
          <w:trHeight w:val="300"/>
        </w:trPr>
        <w:tc>
          <w:tcPr>
            <w:cnfStyle w:val="001000000000" w:firstRow="0" w:lastRow="0" w:firstColumn="1" w:lastColumn="0" w:oddVBand="0" w:evenVBand="0" w:oddHBand="0" w:evenHBand="0" w:firstRowFirstColumn="0" w:firstRowLastColumn="0" w:lastRowFirstColumn="0" w:lastRowLastColumn="0"/>
            <w:tcW w:w="1580" w:type="dxa"/>
            <w:noWrap/>
            <w:hideMark/>
          </w:tcPr>
          <w:p w:rsidR="006D712F" w:rsidRPr="006D712F" w:rsidRDefault="006D712F" w:rsidP="006D712F">
            <w:pPr>
              <w:spacing w:after="0"/>
              <w:jc w:val="left"/>
              <w:rPr>
                <w:rFonts w:ascii="Calibri" w:hAnsi="Calibri"/>
                <w:szCs w:val="22"/>
                <w:lang w:eastAsia="en-GB"/>
              </w:rPr>
            </w:pPr>
            <w:r w:rsidRPr="006D712F">
              <w:rPr>
                <w:rFonts w:ascii="Calibri" w:hAnsi="Calibri"/>
                <w:szCs w:val="22"/>
                <w:lang w:eastAsia="en-GB"/>
              </w:rPr>
              <w:t>Specialist Advice</w:t>
            </w:r>
          </w:p>
        </w:tc>
        <w:tc>
          <w:tcPr>
            <w:tcW w:w="2101" w:type="dxa"/>
            <w:noWrap/>
            <w:hideMark/>
          </w:tcPr>
          <w:p w:rsidR="006D712F" w:rsidRPr="00FA0AEE" w:rsidRDefault="006D712F" w:rsidP="006D712F">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olor w:val="FF0000"/>
                <w:szCs w:val="22"/>
                <w:lang w:eastAsia="en-GB"/>
              </w:rPr>
            </w:pPr>
            <w:r>
              <w:rPr>
                <w:rFonts w:ascii="Calibri" w:hAnsi="Calibri"/>
                <w:color w:val="000000"/>
                <w:sz w:val="18"/>
                <w:szCs w:val="18"/>
              </w:rPr>
              <w:t>100</w:t>
            </w:r>
          </w:p>
        </w:tc>
        <w:tc>
          <w:tcPr>
            <w:tcW w:w="1559" w:type="dxa"/>
            <w:noWrap/>
            <w:hideMark/>
          </w:tcPr>
          <w:p w:rsidR="006D712F" w:rsidRPr="00FA0AEE" w:rsidRDefault="006D712F" w:rsidP="006D712F">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olor w:val="FF0000"/>
                <w:szCs w:val="22"/>
                <w:lang w:eastAsia="en-GB"/>
              </w:rPr>
            </w:pPr>
            <w:r>
              <w:rPr>
                <w:rFonts w:ascii="Calibri" w:hAnsi="Calibri"/>
                <w:color w:val="000000"/>
                <w:sz w:val="18"/>
                <w:szCs w:val="18"/>
              </w:rPr>
              <w:t>200</w:t>
            </w:r>
          </w:p>
        </w:tc>
        <w:tc>
          <w:tcPr>
            <w:tcW w:w="1985" w:type="dxa"/>
            <w:noWrap/>
            <w:hideMark/>
          </w:tcPr>
          <w:p w:rsidR="006D712F" w:rsidRPr="00FA0AEE" w:rsidRDefault="006D712F" w:rsidP="006D712F">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olor w:val="FF0000"/>
                <w:szCs w:val="22"/>
                <w:lang w:eastAsia="en-GB"/>
              </w:rPr>
            </w:pPr>
            <w:r>
              <w:rPr>
                <w:rFonts w:ascii="Calibri" w:hAnsi="Calibri"/>
                <w:color w:val="000000"/>
                <w:sz w:val="18"/>
                <w:szCs w:val="18"/>
              </w:rPr>
              <w:t>£200,000.00</w:t>
            </w:r>
          </w:p>
        </w:tc>
        <w:tc>
          <w:tcPr>
            <w:tcW w:w="1842" w:type="dxa"/>
            <w:noWrap/>
            <w:hideMark/>
          </w:tcPr>
          <w:p w:rsidR="006D712F" w:rsidRPr="00FA0AEE" w:rsidRDefault="006D712F" w:rsidP="006D712F">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olor w:val="FF0000"/>
                <w:szCs w:val="22"/>
                <w:lang w:eastAsia="en-GB"/>
              </w:rPr>
            </w:pPr>
            <w:r>
              <w:rPr>
                <w:rFonts w:ascii="Calibri" w:hAnsi="Calibri"/>
                <w:color w:val="000000"/>
                <w:sz w:val="18"/>
                <w:szCs w:val="18"/>
              </w:rPr>
              <w:t>£100,000.00</w:t>
            </w:r>
          </w:p>
        </w:tc>
      </w:tr>
      <w:tr w:rsidR="006D712F" w:rsidRPr="00FA0AEE" w:rsidTr="006D71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80" w:type="dxa"/>
            <w:noWrap/>
            <w:hideMark/>
          </w:tcPr>
          <w:p w:rsidR="006D712F" w:rsidRPr="006D712F" w:rsidRDefault="006D712F" w:rsidP="006D712F">
            <w:pPr>
              <w:spacing w:after="0"/>
              <w:jc w:val="left"/>
              <w:rPr>
                <w:rFonts w:ascii="Calibri" w:hAnsi="Calibri"/>
                <w:szCs w:val="22"/>
                <w:lang w:eastAsia="en-GB"/>
              </w:rPr>
            </w:pPr>
            <w:r w:rsidRPr="006D712F">
              <w:rPr>
                <w:rFonts w:ascii="Calibri" w:hAnsi="Calibri"/>
                <w:szCs w:val="22"/>
                <w:lang w:eastAsia="en-GB"/>
              </w:rPr>
              <w:t>Carbon Audits</w:t>
            </w:r>
          </w:p>
        </w:tc>
        <w:tc>
          <w:tcPr>
            <w:tcW w:w="2101" w:type="dxa"/>
            <w:noWrap/>
            <w:hideMark/>
          </w:tcPr>
          <w:p w:rsidR="006D712F" w:rsidRPr="00FA0AEE" w:rsidRDefault="006D712F" w:rsidP="006D712F">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olor w:val="FF0000"/>
                <w:szCs w:val="22"/>
                <w:lang w:eastAsia="en-GB"/>
              </w:rPr>
            </w:pPr>
            <w:r>
              <w:rPr>
                <w:rFonts w:ascii="Calibri" w:hAnsi="Calibri"/>
                <w:color w:val="000000"/>
                <w:sz w:val="18"/>
                <w:szCs w:val="18"/>
              </w:rPr>
              <w:t>250</w:t>
            </w:r>
          </w:p>
        </w:tc>
        <w:tc>
          <w:tcPr>
            <w:tcW w:w="1559" w:type="dxa"/>
            <w:noWrap/>
            <w:hideMark/>
          </w:tcPr>
          <w:p w:rsidR="006D712F" w:rsidRPr="00FA0AEE" w:rsidRDefault="006D712F" w:rsidP="006D712F">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olor w:val="FF0000"/>
                <w:szCs w:val="22"/>
                <w:lang w:eastAsia="en-GB"/>
              </w:rPr>
            </w:pPr>
            <w:r>
              <w:rPr>
                <w:rFonts w:ascii="Calibri" w:hAnsi="Calibri"/>
                <w:color w:val="000000"/>
                <w:sz w:val="18"/>
                <w:szCs w:val="18"/>
              </w:rPr>
              <w:t>150</w:t>
            </w:r>
          </w:p>
        </w:tc>
        <w:tc>
          <w:tcPr>
            <w:tcW w:w="1985" w:type="dxa"/>
            <w:noWrap/>
            <w:hideMark/>
          </w:tcPr>
          <w:p w:rsidR="006D712F" w:rsidRPr="00FA0AEE" w:rsidRDefault="006D712F" w:rsidP="006D712F">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olor w:val="FF0000"/>
                <w:szCs w:val="22"/>
                <w:lang w:eastAsia="en-GB"/>
              </w:rPr>
            </w:pPr>
            <w:r>
              <w:rPr>
                <w:rFonts w:ascii="Calibri" w:hAnsi="Calibri"/>
                <w:color w:val="000000"/>
                <w:sz w:val="18"/>
                <w:szCs w:val="18"/>
              </w:rPr>
              <w:t>£75,000.00</w:t>
            </w:r>
          </w:p>
        </w:tc>
        <w:tc>
          <w:tcPr>
            <w:tcW w:w="1842" w:type="dxa"/>
            <w:noWrap/>
            <w:hideMark/>
          </w:tcPr>
          <w:p w:rsidR="006D712F" w:rsidRPr="00FA0AEE" w:rsidRDefault="006D712F" w:rsidP="006D712F">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olor w:val="FF0000"/>
                <w:szCs w:val="22"/>
                <w:lang w:eastAsia="en-GB"/>
              </w:rPr>
            </w:pPr>
            <w:r>
              <w:rPr>
                <w:rFonts w:ascii="Calibri" w:hAnsi="Calibri"/>
                <w:color w:val="000000"/>
                <w:sz w:val="18"/>
                <w:szCs w:val="18"/>
              </w:rPr>
              <w:t>£125,000.00</w:t>
            </w:r>
          </w:p>
        </w:tc>
      </w:tr>
      <w:tr w:rsidR="006D712F" w:rsidRPr="00FA0AEE" w:rsidTr="006D712F">
        <w:trPr>
          <w:trHeight w:val="300"/>
        </w:trPr>
        <w:tc>
          <w:tcPr>
            <w:cnfStyle w:val="001000000000" w:firstRow="0" w:lastRow="0" w:firstColumn="1" w:lastColumn="0" w:oddVBand="0" w:evenVBand="0" w:oddHBand="0" w:evenHBand="0" w:firstRowFirstColumn="0" w:firstRowLastColumn="0" w:lastRowFirstColumn="0" w:lastRowLastColumn="0"/>
            <w:tcW w:w="1580" w:type="dxa"/>
            <w:noWrap/>
            <w:hideMark/>
          </w:tcPr>
          <w:p w:rsidR="006D712F" w:rsidRPr="006D712F" w:rsidRDefault="006D712F" w:rsidP="006D712F">
            <w:pPr>
              <w:spacing w:after="0"/>
              <w:jc w:val="left"/>
              <w:rPr>
                <w:rFonts w:ascii="Calibri" w:hAnsi="Calibri"/>
                <w:szCs w:val="22"/>
                <w:lang w:eastAsia="en-GB"/>
              </w:rPr>
            </w:pPr>
            <w:r w:rsidRPr="006D712F">
              <w:rPr>
                <w:rFonts w:ascii="Calibri" w:hAnsi="Calibri"/>
                <w:szCs w:val="22"/>
                <w:lang w:eastAsia="en-GB"/>
              </w:rPr>
              <w:t>Mentoring</w:t>
            </w:r>
          </w:p>
        </w:tc>
        <w:tc>
          <w:tcPr>
            <w:tcW w:w="2101" w:type="dxa"/>
            <w:noWrap/>
            <w:hideMark/>
          </w:tcPr>
          <w:p w:rsidR="006D712F" w:rsidRPr="00FA0AEE" w:rsidRDefault="006D712F" w:rsidP="006D712F">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olor w:val="FF0000"/>
                <w:szCs w:val="22"/>
                <w:lang w:eastAsia="en-GB"/>
              </w:rPr>
            </w:pPr>
            <w:r>
              <w:rPr>
                <w:rFonts w:ascii="Calibri" w:hAnsi="Calibri"/>
                <w:color w:val="000000"/>
                <w:sz w:val="18"/>
                <w:szCs w:val="18"/>
              </w:rPr>
              <w:t>60</w:t>
            </w:r>
          </w:p>
        </w:tc>
        <w:tc>
          <w:tcPr>
            <w:tcW w:w="1559" w:type="dxa"/>
            <w:noWrap/>
            <w:hideMark/>
          </w:tcPr>
          <w:p w:rsidR="006D712F" w:rsidRPr="00FA0AEE" w:rsidRDefault="006D712F" w:rsidP="006D712F">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olor w:val="FF0000"/>
                <w:szCs w:val="22"/>
                <w:lang w:eastAsia="en-GB"/>
              </w:rPr>
            </w:pPr>
            <w:r>
              <w:rPr>
                <w:rFonts w:ascii="Calibri" w:hAnsi="Calibri"/>
                <w:color w:val="000000"/>
                <w:sz w:val="18"/>
                <w:szCs w:val="18"/>
              </w:rPr>
              <w:t>16</w:t>
            </w:r>
          </w:p>
        </w:tc>
        <w:tc>
          <w:tcPr>
            <w:tcW w:w="1985" w:type="dxa"/>
            <w:noWrap/>
            <w:hideMark/>
          </w:tcPr>
          <w:p w:rsidR="006D712F" w:rsidRPr="00FA0AEE" w:rsidRDefault="006D712F" w:rsidP="006D712F">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olor w:val="FF0000"/>
                <w:szCs w:val="22"/>
                <w:lang w:eastAsia="en-GB"/>
              </w:rPr>
            </w:pPr>
            <w:r>
              <w:rPr>
                <w:rFonts w:ascii="Calibri" w:hAnsi="Calibri"/>
                <w:color w:val="000000"/>
                <w:sz w:val="18"/>
                <w:szCs w:val="18"/>
              </w:rPr>
              <w:t>£16,000.00</w:t>
            </w:r>
          </w:p>
        </w:tc>
        <w:tc>
          <w:tcPr>
            <w:tcW w:w="1842" w:type="dxa"/>
            <w:noWrap/>
            <w:hideMark/>
          </w:tcPr>
          <w:p w:rsidR="006D712F" w:rsidRPr="00FA0AEE" w:rsidRDefault="006D712F" w:rsidP="006D712F">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olor w:val="FF0000"/>
                <w:szCs w:val="22"/>
                <w:lang w:eastAsia="en-GB"/>
              </w:rPr>
            </w:pPr>
            <w:r>
              <w:rPr>
                <w:rFonts w:ascii="Calibri" w:hAnsi="Calibri"/>
                <w:color w:val="000000"/>
                <w:sz w:val="18"/>
                <w:szCs w:val="18"/>
              </w:rPr>
              <w:t>£60,000.00</w:t>
            </w:r>
          </w:p>
        </w:tc>
      </w:tr>
      <w:tr w:rsidR="006D712F" w:rsidRPr="00FA0AEE" w:rsidTr="006D71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80" w:type="dxa"/>
            <w:noWrap/>
            <w:hideMark/>
          </w:tcPr>
          <w:p w:rsidR="006D712F" w:rsidRPr="006D712F" w:rsidRDefault="006D712F" w:rsidP="006D712F">
            <w:pPr>
              <w:spacing w:after="0"/>
              <w:jc w:val="left"/>
              <w:rPr>
                <w:rFonts w:ascii="Calibri" w:hAnsi="Calibri"/>
                <w:szCs w:val="22"/>
                <w:lang w:eastAsia="en-GB"/>
              </w:rPr>
            </w:pPr>
            <w:r w:rsidRPr="006D712F">
              <w:rPr>
                <w:rFonts w:ascii="Calibri" w:hAnsi="Calibri"/>
                <w:szCs w:val="22"/>
                <w:lang w:eastAsia="en-GB"/>
              </w:rPr>
              <w:t> Total</w:t>
            </w:r>
          </w:p>
        </w:tc>
        <w:tc>
          <w:tcPr>
            <w:tcW w:w="2101" w:type="dxa"/>
            <w:noWrap/>
            <w:hideMark/>
          </w:tcPr>
          <w:p w:rsidR="006D712F" w:rsidRPr="00FA0AEE" w:rsidRDefault="006D712F" w:rsidP="006D712F">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olor w:val="FF0000"/>
                <w:szCs w:val="22"/>
                <w:lang w:eastAsia="en-GB"/>
              </w:rPr>
            </w:pPr>
            <w:r w:rsidRPr="00FA0AEE">
              <w:rPr>
                <w:rFonts w:ascii="Calibri" w:hAnsi="Calibri"/>
                <w:color w:val="FF0000"/>
                <w:szCs w:val="22"/>
                <w:lang w:eastAsia="en-GB"/>
              </w:rPr>
              <w:t> </w:t>
            </w:r>
          </w:p>
        </w:tc>
        <w:tc>
          <w:tcPr>
            <w:tcW w:w="1559" w:type="dxa"/>
            <w:noWrap/>
            <w:hideMark/>
          </w:tcPr>
          <w:p w:rsidR="006D712F" w:rsidRPr="00FA0AEE" w:rsidRDefault="006D712F" w:rsidP="006D712F">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olor w:val="FF0000"/>
                <w:szCs w:val="22"/>
                <w:lang w:eastAsia="en-GB"/>
              </w:rPr>
            </w:pPr>
            <w:r w:rsidRPr="00FA0AEE">
              <w:rPr>
                <w:rFonts w:ascii="Calibri" w:hAnsi="Calibri"/>
                <w:color w:val="FF0000"/>
                <w:szCs w:val="22"/>
                <w:lang w:eastAsia="en-GB"/>
              </w:rPr>
              <w:t> </w:t>
            </w:r>
          </w:p>
        </w:tc>
        <w:tc>
          <w:tcPr>
            <w:tcW w:w="1985" w:type="dxa"/>
            <w:noWrap/>
            <w:hideMark/>
          </w:tcPr>
          <w:p w:rsidR="006D712F" w:rsidRPr="00FA0AEE" w:rsidRDefault="006D712F" w:rsidP="006D712F">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olor w:val="FF0000"/>
                <w:szCs w:val="22"/>
                <w:lang w:eastAsia="en-GB"/>
              </w:rPr>
            </w:pPr>
            <w:r>
              <w:rPr>
                <w:rFonts w:ascii="Calibri" w:hAnsi="Calibri"/>
                <w:color w:val="000000"/>
                <w:sz w:val="18"/>
                <w:szCs w:val="18"/>
              </w:rPr>
              <w:t>£441,000.00</w:t>
            </w:r>
          </w:p>
        </w:tc>
        <w:tc>
          <w:tcPr>
            <w:tcW w:w="1842" w:type="dxa"/>
            <w:noWrap/>
            <w:hideMark/>
          </w:tcPr>
          <w:p w:rsidR="006D712F" w:rsidRPr="00FA0AEE" w:rsidRDefault="006D712F" w:rsidP="006D712F">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olor w:val="FF0000"/>
                <w:szCs w:val="22"/>
                <w:lang w:eastAsia="en-GB"/>
              </w:rPr>
            </w:pPr>
            <w:r>
              <w:rPr>
                <w:rFonts w:ascii="Calibri" w:hAnsi="Calibri"/>
                <w:color w:val="000000"/>
                <w:sz w:val="18"/>
                <w:szCs w:val="18"/>
              </w:rPr>
              <w:t>£645,000.00</w:t>
            </w:r>
          </w:p>
        </w:tc>
      </w:tr>
    </w:tbl>
    <w:p w:rsidR="006049BF" w:rsidRPr="00FA0AEE" w:rsidRDefault="006049BF" w:rsidP="006049BF">
      <w:pPr>
        <w:rPr>
          <w:color w:val="FF0000"/>
        </w:rPr>
      </w:pPr>
    </w:p>
    <w:p w:rsidR="00C111F6" w:rsidRPr="00D55EE5" w:rsidRDefault="006D712F" w:rsidP="006049BF">
      <w:pPr>
        <w:rPr>
          <w:color w:val="000000" w:themeColor="text1"/>
        </w:rPr>
      </w:pPr>
      <w:r w:rsidRPr="00D55EE5">
        <w:rPr>
          <w:color w:val="000000" w:themeColor="text1"/>
        </w:rPr>
        <w:t xml:space="preserve">With the </w:t>
      </w:r>
      <w:r w:rsidR="00D55EE5" w:rsidRPr="00D55EE5">
        <w:rPr>
          <w:color w:val="000000" w:themeColor="text1"/>
        </w:rPr>
        <w:t>drop in</w:t>
      </w:r>
      <w:r w:rsidRPr="00D55EE5">
        <w:rPr>
          <w:color w:val="000000" w:themeColor="text1"/>
        </w:rPr>
        <w:t xml:space="preserve"> applications since June the programme has ended the year at 68% of capacity.  The number of specialist advice applications is 100% over target, however the ILMP application rate is </w:t>
      </w:r>
      <w:r w:rsidR="00D55EE5" w:rsidRPr="00D55EE5">
        <w:rPr>
          <w:color w:val="000000" w:themeColor="text1"/>
        </w:rPr>
        <w:t>41% of the target.  This is disappointing as up to June the programme seemed to be gaining real traction but has seen a slowdown in applications from this point forward.</w:t>
      </w:r>
    </w:p>
    <w:p w:rsidR="00C111F6" w:rsidRDefault="00C111F6" w:rsidP="006049BF"/>
    <w:p w:rsidR="00C111F6" w:rsidRDefault="00C111F6" w:rsidP="006049BF"/>
    <w:p w:rsidR="00C111F6" w:rsidRDefault="00C111F6" w:rsidP="006049BF"/>
    <w:p w:rsidR="00C111F6" w:rsidRDefault="00C111F6" w:rsidP="006049BF"/>
    <w:p w:rsidR="00C111F6" w:rsidRDefault="00C111F6" w:rsidP="006049BF"/>
    <w:p w:rsidR="00C111F6" w:rsidRDefault="00C111F6" w:rsidP="006049BF"/>
    <w:p w:rsidR="00C111F6" w:rsidRDefault="00C111F6" w:rsidP="006049BF"/>
    <w:p w:rsidR="00C111F6" w:rsidRDefault="00C111F6" w:rsidP="006049BF"/>
    <w:p w:rsidR="00C111F6" w:rsidRDefault="00C111F6" w:rsidP="006049BF"/>
    <w:p w:rsidR="00C111F6" w:rsidRDefault="00C111F6" w:rsidP="006049BF"/>
    <w:p w:rsidR="00C111F6" w:rsidRDefault="00C111F6" w:rsidP="006049BF"/>
    <w:p w:rsidR="00C111F6" w:rsidRDefault="00C111F6" w:rsidP="006049BF"/>
    <w:p w:rsidR="00C111F6" w:rsidRDefault="00C111F6" w:rsidP="006049BF"/>
    <w:p w:rsidR="00C111F6" w:rsidRDefault="00C111F6" w:rsidP="006049BF"/>
    <w:p w:rsidR="00C111F6" w:rsidRDefault="00C111F6" w:rsidP="006049BF"/>
    <w:p w:rsidR="00C111F6" w:rsidRDefault="00C111F6" w:rsidP="006049BF"/>
    <w:p w:rsidR="00C111F6" w:rsidRDefault="00C111F6" w:rsidP="006049BF"/>
    <w:p w:rsidR="00C111F6" w:rsidRDefault="00C111F6" w:rsidP="006049BF"/>
    <w:p w:rsidR="00C111F6" w:rsidRDefault="00C111F6" w:rsidP="006049BF"/>
    <w:p w:rsidR="002B7416" w:rsidRPr="002B7416" w:rsidRDefault="002B7416" w:rsidP="002B7416"/>
    <w:p w:rsidR="001F1A69" w:rsidRPr="001F1A69" w:rsidRDefault="001F1A69" w:rsidP="001F1A69"/>
    <w:p w:rsidR="00756040" w:rsidRPr="00FD1379" w:rsidRDefault="00D55EE5" w:rsidP="00C41DE1">
      <w:pPr>
        <w:pStyle w:val="BackcoverStyleRGB7015635LeftAfter10pt"/>
      </w:pPr>
      <w:r>
        <w:rPr>
          <w:noProof/>
          <w:lang w:eastAsia="en-GB"/>
        </w:rPr>
        <w:drawing>
          <wp:anchor distT="0" distB="0" distL="114300" distR="114300" simplePos="0" relativeHeight="251692032" behindDoc="0" locked="0" layoutInCell="1" allowOverlap="1" wp14:anchorId="51F3371A" wp14:editId="69A05E20">
            <wp:simplePos x="0" y="0"/>
            <wp:positionH relativeFrom="column">
              <wp:posOffset>-516890</wp:posOffset>
            </wp:positionH>
            <wp:positionV relativeFrom="paragraph">
              <wp:posOffset>4501515</wp:posOffset>
            </wp:positionV>
            <wp:extent cx="2246630" cy="855980"/>
            <wp:effectExtent l="0" t="0" r="1270" b="127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revor.glue\Desktop\Ricardo Energy &amp; Environment logo.jpg"/>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224663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A058C">
        <w:rPr>
          <w:noProof/>
          <w:lang w:eastAsia="en-GB"/>
        </w:rPr>
        <mc:AlternateContent>
          <mc:Choice Requires="wps">
            <w:drawing>
              <wp:anchor distT="0" distB="0" distL="114300" distR="114300" simplePos="0" relativeHeight="251667456" behindDoc="0" locked="0" layoutInCell="1" allowOverlap="1" wp14:anchorId="5EC780CA" wp14:editId="6BD66189">
                <wp:simplePos x="0" y="0"/>
                <wp:positionH relativeFrom="column">
                  <wp:posOffset>-579755</wp:posOffset>
                </wp:positionH>
                <wp:positionV relativeFrom="paragraph">
                  <wp:posOffset>5530850</wp:posOffset>
                </wp:positionV>
                <wp:extent cx="2374265" cy="1403985"/>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sdt>
                            <w:sdtPr>
                              <w:rPr>
                                <w:color w:val="auto"/>
                              </w:rPr>
                              <w:id w:val="224808154"/>
                              <w:docPartList>
                                <w:docPartGallery w:val="Quick Parts"/>
                              </w:docPartList>
                            </w:sdtPr>
                            <w:sdtEndPr>
                              <w:rPr>
                                <w:color w:val="006BB7"/>
                                <w:sz w:val="28"/>
                              </w:rPr>
                            </w:sdtEndPr>
                            <w:sdtContent>
                              <w:p w:rsidR="006D6859" w:rsidRPr="0000774D" w:rsidRDefault="006D6859" w:rsidP="00867853">
                                <w:pPr>
                                  <w:pStyle w:val="BackcoverStyleRGB7015635LeftAfter10pt"/>
                                  <w:rPr>
                                    <w:color w:val="auto"/>
                                  </w:rPr>
                                </w:pPr>
                                <w:r w:rsidRPr="0000774D">
                                  <w:rPr>
                                    <w:color w:val="auto"/>
                                  </w:rPr>
                                  <w:t xml:space="preserve">The Gemini Building </w:t>
                                </w:r>
                                <w:r w:rsidRPr="0000774D">
                                  <w:rPr>
                                    <w:color w:val="auto"/>
                                  </w:rPr>
                                  <w:br/>
                                  <w:t>Fermi Avenue</w:t>
                                </w:r>
                                <w:r w:rsidRPr="0000774D">
                                  <w:rPr>
                                    <w:color w:val="auto"/>
                                  </w:rPr>
                                  <w:br/>
                                  <w:t>Harwell</w:t>
                                </w:r>
                                <w:r w:rsidRPr="0000774D">
                                  <w:rPr>
                                    <w:color w:val="auto"/>
                                  </w:rPr>
                                  <w:br/>
                                  <w:t>Didcot</w:t>
                                </w:r>
                                <w:r w:rsidRPr="0000774D">
                                  <w:rPr>
                                    <w:color w:val="auto"/>
                                  </w:rPr>
                                  <w:br/>
                                  <w:t>Oxfordshire</w:t>
                                </w:r>
                                <w:r w:rsidRPr="0000774D">
                                  <w:rPr>
                                    <w:color w:val="auto"/>
                                  </w:rPr>
                                  <w:br/>
                                  <w:t>OX11 0QR</w:t>
                                </w:r>
                                <w:r>
                                  <w:rPr>
                                    <w:color w:val="auto"/>
                                  </w:rPr>
                                  <w:br/>
                                  <w:t>United Kingdom</w:t>
                                </w:r>
                              </w:p>
                              <w:p w:rsidR="006D6859" w:rsidRPr="00867853" w:rsidRDefault="006D6859" w:rsidP="00867853">
                                <w:pPr>
                                  <w:pStyle w:val="BackcoverStyleRGB7015635LeftAfter10pt"/>
                                  <w:rPr>
                                    <w:color w:val="auto"/>
                                  </w:rPr>
                                </w:pPr>
                                <w:r w:rsidRPr="00AB0FDF">
                                  <w:rPr>
                                    <w:color w:val="006BB7"/>
                                  </w:rPr>
                                  <w:t xml:space="preserve">t: </w:t>
                                </w:r>
                                <w:r w:rsidRPr="00B474B8">
                                  <w:rPr>
                                    <w:color w:val="auto"/>
                                  </w:rPr>
                                  <w:t>+44 (0)</w:t>
                                </w:r>
                                <w:r w:rsidRPr="00AB0FDF">
                                  <w:rPr>
                                    <w:color w:val="auto"/>
                                  </w:rPr>
                                  <w:t>1235 753000</w:t>
                                </w:r>
                                <w:r>
                                  <w:rPr>
                                    <w:color w:val="auto"/>
                                  </w:rPr>
                                  <w:br/>
                                </w:r>
                                <w:r w:rsidRPr="00AB0FDF">
                                  <w:rPr>
                                    <w:color w:val="006BB7"/>
                                  </w:rPr>
                                  <w:t xml:space="preserve">e: </w:t>
                                </w:r>
                                <w:r>
                                  <w:rPr>
                                    <w:color w:val="auto"/>
                                  </w:rPr>
                                  <w:t>enquiry</w:t>
                                </w:r>
                                <w:r w:rsidRPr="00AB0FDF">
                                  <w:rPr>
                                    <w:color w:val="auto"/>
                                  </w:rPr>
                                  <w:t>@ricardo.com</w:t>
                                </w:r>
                                <w:r>
                                  <w:rPr>
                                    <w:color w:val="auto"/>
                                  </w:rPr>
                                  <w:br/>
                                </w:r>
                                <w:r>
                                  <w:br/>
                                </w:r>
                                <w:r>
                                  <w:rPr>
                                    <w:color w:val="006BB7"/>
                                    <w:sz w:val="28"/>
                                  </w:rPr>
                                  <w:t>ee</w:t>
                                </w:r>
                                <w:r w:rsidRPr="00AB0FDF">
                                  <w:rPr>
                                    <w:color w:val="006BB7"/>
                                    <w:sz w:val="28"/>
                                  </w:rPr>
                                  <w:t>.ricardo.co</w:t>
                                </w:r>
                                <w:r>
                                  <w:rPr>
                                    <w:color w:val="006BB7"/>
                                    <w:sz w:val="28"/>
                                  </w:rPr>
                                  <w:t>m</w:t>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EC780CA" id="_x0000_s1029" type="#_x0000_t202" style="position:absolute;margin-left:-45.65pt;margin-top:435.5pt;width:186.95pt;height:110.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" filled="f" stroked="f">
                <v:textbox style="mso-fit-shape-to-text:t">
                  <w:txbxContent>
                    <w:sdt>
                      <w:sdtPr>
                        <w:rPr>
                          <w:color w:val="auto"/>
                        </w:rPr>
                        <w:id w:val="224808154"/>
                        <w:docPartList>
                          <w:docPartGallery w:val="Quick Parts"/>
                        </w:docPartList>
                      </w:sdtPr>
                      <w:sdtEndPr>
                        <w:rPr>
                          <w:color w:val="006BB7"/>
                          <w:sz w:val="28"/>
                        </w:rPr>
                      </w:sdtEndPr>
                      <w:sdtContent>
                        <w:p w:rsidR="006D6859" w:rsidRPr="0000774D" w:rsidRDefault="006D6859" w:rsidP="00867853">
                          <w:pPr>
                            <w:pStyle w:val="BackcoverStyleRGB7015635LeftAfter10pt"/>
                            <w:rPr>
                              <w:color w:val="auto"/>
                            </w:rPr>
                          </w:pPr>
                          <w:r w:rsidRPr="0000774D">
                            <w:rPr>
                              <w:color w:val="auto"/>
                            </w:rPr>
                            <w:t xml:space="preserve">The Gemini Building </w:t>
                          </w:r>
                          <w:r w:rsidRPr="0000774D">
                            <w:rPr>
                              <w:color w:val="auto"/>
                            </w:rPr>
                            <w:br/>
                            <w:t>Fermi Avenue</w:t>
                          </w:r>
                          <w:r w:rsidRPr="0000774D">
                            <w:rPr>
                              <w:color w:val="auto"/>
                            </w:rPr>
                            <w:br/>
                            <w:t>Harwell</w:t>
                          </w:r>
                          <w:r w:rsidRPr="0000774D">
                            <w:rPr>
                              <w:color w:val="auto"/>
                            </w:rPr>
                            <w:br/>
                            <w:t>Didcot</w:t>
                          </w:r>
                          <w:r w:rsidRPr="0000774D">
                            <w:rPr>
                              <w:color w:val="auto"/>
                            </w:rPr>
                            <w:br/>
                            <w:t>Oxfordshire</w:t>
                          </w:r>
                          <w:r w:rsidRPr="0000774D">
                            <w:rPr>
                              <w:color w:val="auto"/>
                            </w:rPr>
                            <w:br/>
                            <w:t>OX11 0QR</w:t>
                          </w:r>
                          <w:r>
                            <w:rPr>
                              <w:color w:val="auto"/>
                            </w:rPr>
                            <w:br/>
                            <w:t>United Kingdom</w:t>
                          </w:r>
                        </w:p>
                        <w:p w:rsidR="006D6859" w:rsidRPr="00867853" w:rsidRDefault="006D6859" w:rsidP="00867853">
                          <w:pPr>
                            <w:pStyle w:val="BackcoverStyleRGB7015635LeftAfter10pt"/>
                            <w:rPr>
                              <w:color w:val="auto"/>
                            </w:rPr>
                          </w:pPr>
                          <w:r w:rsidRPr="00AB0FDF">
                            <w:rPr>
                              <w:color w:val="006BB7"/>
                            </w:rPr>
                            <w:t xml:space="preserve">t: </w:t>
                          </w:r>
                          <w:r w:rsidRPr="00B474B8">
                            <w:rPr>
                              <w:color w:val="auto"/>
                            </w:rPr>
                            <w:t>+44 (0)</w:t>
                          </w:r>
                          <w:r w:rsidRPr="00AB0FDF">
                            <w:rPr>
                              <w:color w:val="auto"/>
                            </w:rPr>
                            <w:t>1235 753000</w:t>
                          </w:r>
                          <w:r>
                            <w:rPr>
                              <w:color w:val="auto"/>
                            </w:rPr>
                            <w:br/>
                          </w:r>
                          <w:r w:rsidRPr="00AB0FDF">
                            <w:rPr>
                              <w:color w:val="006BB7"/>
                            </w:rPr>
                            <w:t xml:space="preserve">e: </w:t>
                          </w:r>
                          <w:r>
                            <w:rPr>
                              <w:color w:val="auto"/>
                            </w:rPr>
                            <w:t>enquiry</w:t>
                          </w:r>
                          <w:r w:rsidRPr="00AB0FDF">
                            <w:rPr>
                              <w:color w:val="auto"/>
                            </w:rPr>
                            <w:t>@ricardo.com</w:t>
                          </w:r>
                          <w:r>
                            <w:rPr>
                              <w:color w:val="auto"/>
                            </w:rPr>
                            <w:br/>
                          </w:r>
                          <w:r>
                            <w:br/>
                          </w:r>
                          <w:r>
                            <w:rPr>
                              <w:color w:val="006BB7"/>
                              <w:sz w:val="28"/>
                            </w:rPr>
                            <w:t>ee</w:t>
                          </w:r>
                          <w:r w:rsidRPr="00AB0FDF">
                            <w:rPr>
                              <w:color w:val="006BB7"/>
                              <w:sz w:val="28"/>
                            </w:rPr>
                            <w:t>.ricardo.co</w:t>
                          </w:r>
                          <w:r>
                            <w:rPr>
                              <w:color w:val="006BB7"/>
                              <w:sz w:val="28"/>
                            </w:rPr>
                            <w:t>m</w:t>
                          </w:r>
                        </w:p>
                      </w:sdtContent>
                    </w:sdt>
                  </w:txbxContent>
                </v:textbox>
              </v:shape>
            </w:pict>
          </mc:Fallback>
        </mc:AlternateContent>
      </w:r>
    </w:p>
    <w:sectPr w:rsidR="00756040" w:rsidRPr="00FD1379" w:rsidSect="004274ED">
      <w:headerReference w:type="default" r:id="rId30"/>
      <w:footerReference w:type="default" r:id="rId31"/>
      <w:pgSz w:w="11906" w:h="16838" w:code="9"/>
      <w:pgMar w:top="1440" w:right="1440" w:bottom="1440" w:left="1440" w:header="964" w:footer="680" w:gutter="0"/>
      <w:pgNumType w:start="1"/>
      <w:cols w:space="708"/>
      <w:vAlign w:val="bottom"/>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6859" w:rsidRDefault="006D6859">
      <w:r>
        <w:separator/>
      </w:r>
    </w:p>
    <w:p w:rsidR="006D6859" w:rsidRDefault="006D6859"/>
    <w:p w:rsidR="006D6859" w:rsidRDefault="006D6859"/>
    <w:p w:rsidR="006D6859" w:rsidRDefault="006D6859" w:rsidP="00A168B9"/>
    <w:p w:rsidR="006D6859" w:rsidRDefault="006D6859" w:rsidP="00385F89"/>
    <w:p w:rsidR="006D6859" w:rsidRDefault="006D6859" w:rsidP="00BF3093"/>
    <w:p w:rsidR="006D6859" w:rsidRDefault="006D6859" w:rsidP="00BF3093"/>
    <w:p w:rsidR="006D6859" w:rsidRDefault="006D6859" w:rsidP="00BF3093"/>
    <w:p w:rsidR="006D6859" w:rsidRDefault="006D6859" w:rsidP="00A336EB"/>
    <w:p w:rsidR="006D6859" w:rsidRDefault="006D6859" w:rsidP="00A336EB"/>
  </w:endnote>
  <w:endnote w:type="continuationSeparator" w:id="0">
    <w:p w:rsidR="006D6859" w:rsidRDefault="006D6859">
      <w:r>
        <w:continuationSeparator/>
      </w:r>
    </w:p>
    <w:p w:rsidR="006D6859" w:rsidRDefault="006D6859"/>
    <w:p w:rsidR="006D6859" w:rsidRDefault="006D6859"/>
    <w:p w:rsidR="006D6859" w:rsidRDefault="006D6859" w:rsidP="00A168B9"/>
    <w:p w:rsidR="006D6859" w:rsidRDefault="006D6859" w:rsidP="00385F89"/>
    <w:p w:rsidR="006D6859" w:rsidRDefault="006D6859" w:rsidP="00BF3093"/>
    <w:p w:rsidR="006D6859" w:rsidRDefault="006D6859" w:rsidP="00BF3093"/>
    <w:p w:rsidR="006D6859" w:rsidRDefault="006D6859" w:rsidP="00BF3093"/>
    <w:p w:rsidR="006D6859" w:rsidRDefault="006D6859" w:rsidP="00A336EB"/>
    <w:p w:rsidR="006D6859" w:rsidRDefault="006D6859" w:rsidP="00A336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6859" w:rsidRDefault="006D6859">
    <w:pPr>
      <w:pStyle w:val="Footer"/>
      <w:tabs>
        <w:tab w:val="clear" w:pos="4153"/>
        <w:tab w:val="clear" w:pos="8306"/>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tab/>
    </w:r>
    <w:r>
      <w:rPr>
        <w:noProof/>
        <w:lang w:eastAsia="en-GB"/>
      </w:rPr>
      <mc:AlternateContent>
        <mc:Choice Requires="wps">
          <w:drawing>
            <wp:anchor distT="0" distB="0" distL="114300" distR="114300" simplePos="0" relativeHeight="251653120" behindDoc="0" locked="1" layoutInCell="1" allowOverlap="1" wp14:anchorId="55E54B2A" wp14:editId="58817448">
              <wp:simplePos x="0" y="0"/>
              <wp:positionH relativeFrom="page">
                <wp:posOffset>900430</wp:posOffset>
              </wp:positionH>
              <wp:positionV relativeFrom="page">
                <wp:posOffset>10189210</wp:posOffset>
              </wp:positionV>
              <wp:extent cx="5760085" cy="10795"/>
              <wp:effectExtent l="0" t="0" r="0" b="1270"/>
              <wp:wrapNone/>
              <wp:docPr id="1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085"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62417C" id="Rectangle 7" o:spid="_x0000_s1026" style="position:absolute;margin-left:70.9pt;margin-top:802.3pt;width:453.55pt;height:.8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" fillcolor="black" stroked="f">
              <w10:wrap anchorx="page" anchory="page"/>
              <w10:anchorlock/>
            </v:rect>
          </w:pict>
        </mc:Fallback>
      </mc:AlternateContent>
    </w:r>
    <w:r>
      <w:t>AEA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6859" w:rsidRPr="00C32000" w:rsidRDefault="006D6859" w:rsidP="00737003">
    <w:pPr>
      <w:rPr>
        <w:sz w:val="14"/>
      </w:rPr>
    </w:pPr>
    <w:r w:rsidRPr="00C32000">
      <w:rPr>
        <w:sz w:val="14"/>
      </w:rPr>
      <w:t xml:space="preserve"> </w:t>
    </w:r>
    <w:r w:rsidRPr="0038266C">
      <w:rPr>
        <w:noProof/>
        <w:lang w:eastAsia="en-GB"/>
      </w:rPr>
      <mc:AlternateContent>
        <mc:Choice Requires="wps">
          <w:drawing>
            <wp:anchor distT="0" distB="0" distL="114300" distR="114300" simplePos="0" relativeHeight="251706368" behindDoc="0" locked="1" layoutInCell="0" allowOverlap="1" wp14:anchorId="7956C8D1" wp14:editId="1162F1E4">
              <wp:simplePos x="0" y="0"/>
              <wp:positionH relativeFrom="margin">
                <wp:posOffset>2782570</wp:posOffset>
              </wp:positionH>
              <wp:positionV relativeFrom="paragraph">
                <wp:posOffset>40005</wp:posOffset>
              </wp:positionV>
              <wp:extent cx="2981960" cy="222250"/>
              <wp:effectExtent l="0" t="0" r="8890" b="6350"/>
              <wp:wrapSquare wrapText="bothSides"/>
              <wp:docPr id="1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960" cy="222250"/>
                      </a:xfrm>
                      <a:prstGeom prst="rect">
                        <a:avLst/>
                      </a:prstGeom>
                      <a:noFill/>
                      <a:ln>
                        <a:noFill/>
                      </a:ln>
                      <a:effectLst/>
                      <a:extLst>
                        <a:ext uri="{909E8E84-426E-40DD-AFC4-6F175D3DCCD1}">
                          <a14:hiddenFill xmlns:a14="http://schemas.microsoft.com/office/drawing/2010/main">
                            <a:solidFill>
                              <a:srgbClr val="008000"/>
                            </a:solidFill>
                          </a14:hiddenFill>
                        </a:ext>
                        <a:ext uri="{91240B29-F687-4F45-9708-019B960494DF}">
                          <a14:hiddenLine xmlns:a14="http://schemas.microsoft.com/office/drawing/2010/main" w="12700" cap="flat" cmpd="sng" algn="ctr">
                            <a:solidFill>
                              <a:srgbClr val="000000"/>
                            </a:solidFill>
                            <a:prstDash val="solid"/>
                            <a:miter lim="800000"/>
                            <a:headEnd/>
                            <a:tailEnd/>
                          </a14:hiddenLine>
                        </a:ext>
                        <a:ext uri="{AF507438-7753-43E0-B8FC-AC1667EBCBE1}">
                          <a14:hiddenEffects xmlns:a14="http://schemas.microsoft.com/office/drawing/2010/main">
                            <a:effectLst/>
                          </a14:hiddenEffects>
                        </a:ext>
                      </a:extLst>
                    </wps:spPr>
                    <wps:txbx>
                      <w:txbxContent>
                        <w:p w:rsidR="006D6859" w:rsidRDefault="006D6859" w:rsidP="00C1405C">
                          <w:pPr>
                            <w:pStyle w:val="stylingforcover2"/>
                            <w:jc w:val="right"/>
                          </w:pPr>
                          <w:r>
                            <w:t xml:space="preserve">Ref: </w:t>
                          </w:r>
                          <w:r w:rsidRPr="005E0A70">
                            <w:t>Ricardo</w:t>
                          </w:r>
                          <w:r w:rsidRPr="002B2DD7">
                            <w:t>/ED</w:t>
                          </w:r>
                          <w:sdt>
                            <w:sdtPr>
                              <w:alias w:val="Category"/>
                              <w:tag w:val="Category"/>
                              <w:id w:val="860475967"/>
                              <w:placeholder>
                                <w:docPart w:val="2453AB6110794EE29126CE0E52DF40A7"/>
                              </w:placeholder>
                              <w:dataBinding w:prefixMappings="xmlns:ns0='http://purl.org/dc/elements/1.1/' xmlns:ns1='http://schemas.openxmlformats.org/package/2006/metadata/core-properties' " w:xpath="/ns1:coreProperties[1]/ns1:category[1]" w:storeItemID="{6C3C8BC8-F283-45AE-878A-BAB7291924A1}"/>
                              <w:text/>
                            </w:sdtPr>
                            <w:sdtEndPr/>
                            <w:sdtContent>
                              <w:r>
                                <w:t>61438</w:t>
                              </w:r>
                            </w:sdtContent>
                          </w:sdt>
                          <w:r w:rsidRPr="002B2DD7">
                            <w:t>/</w:t>
                          </w:r>
                          <w:sdt>
                            <w:sdtPr>
                              <w:alias w:val="Status"/>
                              <w:tag w:val="Status"/>
                              <w:id w:val="550735195"/>
                              <w:dataBinding w:prefixMappings="xmlns:ns0='http://purl.org/dc/elements/1.1/' xmlns:ns1='http://schemas.openxmlformats.org/package/2006/metadata/core-properties' " w:xpath="/ns1:coreProperties[1]/ns1:contentStatus[1]" w:storeItemID="{6C3C8BC8-F283-45AE-878A-BAB7291924A1}"/>
                              <w:text/>
                            </w:sdtPr>
                            <w:sdtEndPr/>
                            <w:sdtContent>
                              <w:r>
                                <w:t>Issue Number 1</w:t>
                              </w:r>
                            </w:sdtContent>
                          </w:sdt>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956C8D1" id="_x0000_t202" coordsize="21600,21600" o:spt="202" path="m,l,21600r21600,l21600,xe">
              <v:stroke joinstyle="miter"/>
              <v:path gradientshapeok="t" o:connecttype="rect"/>
            </v:shapetype>
            <v:shape id="Text Box 39" o:spid="_x0000_s1031" type="#_x0000_t202" style="position:absolute;left:0;text-align:left;margin-left:219.1pt;margin-top:3.15pt;width:234.8pt;height:17.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" o:allowincell="f" filled="f" fillcolor="green" stroked="f" strokeweight="1pt">
              <v:textbox style="mso-fit-shape-to-text:t" inset="0,0,0,0">
                <w:txbxContent>
                  <w:p w:rsidR="006D6859" w:rsidRDefault="006D6859" w:rsidP="00C1405C">
                    <w:pPr>
                      <w:pStyle w:val="stylingforcover2"/>
                      <w:jc w:val="right"/>
                    </w:pPr>
                    <w:r>
                      <w:t xml:space="preserve">Ref: </w:t>
                    </w:r>
                    <w:r w:rsidRPr="005E0A70">
                      <w:t>Ricardo</w:t>
                    </w:r>
                    <w:r w:rsidRPr="002B2DD7">
                      <w:t>/ED</w:t>
                    </w:r>
                    <w:sdt>
                      <w:sdtPr>
                        <w:alias w:val="Category"/>
                        <w:tag w:val="Category"/>
                        <w:id w:val="860475967"/>
                        <w:placeholder>
                          <w:docPart w:val="2453AB6110794EE29126CE0E52DF40A7"/>
                        </w:placeholder>
                        <w:dataBinding w:prefixMappings="xmlns:ns0='http://purl.org/dc/elements/1.1/' xmlns:ns1='http://schemas.openxmlformats.org/package/2006/metadata/core-properties' " w:xpath="/ns1:coreProperties[1]/ns1:category[1]" w:storeItemID="{6C3C8BC8-F283-45AE-878A-BAB7291924A1}"/>
                        <w:text/>
                      </w:sdtPr>
                      <w:sdtContent>
                        <w:r>
                          <w:t>61438</w:t>
                        </w:r>
                      </w:sdtContent>
                    </w:sdt>
                    <w:r w:rsidRPr="002B2DD7">
                      <w:t>/</w:t>
                    </w:r>
                    <w:sdt>
                      <w:sdtPr>
                        <w:alias w:val="Status"/>
                        <w:tag w:val="Status"/>
                        <w:id w:val="550735195"/>
                        <w:dataBinding w:prefixMappings="xmlns:ns0='http://purl.org/dc/elements/1.1/' xmlns:ns1='http://schemas.openxmlformats.org/package/2006/metadata/core-properties' " w:xpath="/ns1:coreProperties[1]/ns1:contentStatus[1]" w:storeItemID="{6C3C8BC8-F283-45AE-878A-BAB7291924A1}"/>
                        <w:text/>
                      </w:sdtPr>
                      <w:sdtContent>
                        <w:r>
                          <w:t>Issue Number 1</w:t>
                        </w:r>
                      </w:sdtContent>
                    </w:sdt>
                  </w:p>
                </w:txbxContent>
              </v:textbox>
              <w10:wrap type="square" anchorx="margin"/>
              <w10:anchorlock/>
            </v:shape>
          </w:pict>
        </mc:Fallback>
      </mc:AlternateContent>
    </w:r>
    <w:r>
      <w:rPr>
        <w:noProof/>
        <w:lang w:eastAsia="en-GB"/>
      </w:rPr>
      <mc:AlternateContent>
        <mc:Choice Requires="wps">
          <w:drawing>
            <wp:anchor distT="0" distB="0" distL="114300" distR="114300" simplePos="0" relativeHeight="251704320" behindDoc="0" locked="1" layoutInCell="0" allowOverlap="1" wp14:anchorId="1BE663F7" wp14:editId="7095ADAE">
              <wp:simplePos x="0" y="0"/>
              <wp:positionH relativeFrom="margin">
                <wp:posOffset>63500</wp:posOffset>
              </wp:positionH>
              <wp:positionV relativeFrom="line">
                <wp:posOffset>53975</wp:posOffset>
              </wp:positionV>
              <wp:extent cx="1767205" cy="208280"/>
              <wp:effectExtent l="0" t="0" r="4445" b="1905"/>
              <wp:wrapSquare wrapText="bothSides"/>
              <wp:docPr id="1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205" cy="208280"/>
                      </a:xfrm>
                      <a:prstGeom prst="rect">
                        <a:avLst/>
                      </a:prstGeom>
                      <a:noFill/>
                      <a:ln>
                        <a:noFill/>
                      </a:ln>
                      <a:effectLst/>
                      <a:extLst>
                        <a:ext uri="{909E8E84-426E-40DD-AFC4-6F175D3DCCD1}">
                          <a14:hiddenFill xmlns:a14="http://schemas.microsoft.com/office/drawing/2010/main">
                            <a:solidFill>
                              <a:srgbClr val="008000"/>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D6859" w:rsidRPr="0000774D" w:rsidRDefault="006D6859" w:rsidP="00C1405C">
                          <w:pPr>
                            <w:pStyle w:val="stylingforcover2"/>
                          </w:pPr>
                          <w:r w:rsidRPr="0000774D">
                            <w:t>Ricardo</w:t>
                          </w:r>
                          <w:r>
                            <w:t xml:space="preserve"> </w:t>
                          </w:r>
                          <w:r w:rsidRPr="0000774D">
                            <w:t>in Confidence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BE663F7" id="Text Box 38" o:spid="_x0000_s1032" type="#_x0000_t202" style="position:absolute;left:0;text-align:left;margin-left:5pt;margin-top:4.25pt;width:139.15pt;height:16.4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" o:allowincell="f" filled="f" fillcolor="green" stroked="f" strokeweight="1pt">
              <v:textbox style="mso-fit-shape-to-text:t" inset="0,0,0,0">
                <w:txbxContent>
                  <w:p w:rsidR="006D6859" w:rsidRPr="0000774D" w:rsidRDefault="006D6859" w:rsidP="00C1405C">
                    <w:pPr>
                      <w:pStyle w:val="stylingforcover2"/>
                    </w:pPr>
                    <w:r w:rsidRPr="0000774D">
                      <w:t>Ricardo</w:t>
                    </w:r>
                    <w:r>
                      <w:t xml:space="preserve"> </w:t>
                    </w:r>
                    <w:r w:rsidRPr="0000774D">
                      <w:t>in Confidence</w:t>
                    </w:r>
                  </w:p>
                </w:txbxContent>
              </v:textbox>
              <w10:wrap type="square" anchorx="margin" anchory="lin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6859" w:rsidRPr="00756040" w:rsidRDefault="006D6859" w:rsidP="007560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6859" w:rsidRDefault="006D6859" w:rsidP="00A336EB">
      <w:r>
        <w:separator/>
      </w:r>
    </w:p>
  </w:footnote>
  <w:footnote w:type="continuationSeparator" w:id="0">
    <w:p w:rsidR="006D6859" w:rsidRDefault="006D6859">
      <w:r>
        <w:continuationSeparator/>
      </w:r>
    </w:p>
    <w:p w:rsidR="006D6859" w:rsidRDefault="006D6859"/>
    <w:p w:rsidR="006D6859" w:rsidRDefault="006D6859"/>
    <w:p w:rsidR="006D6859" w:rsidRDefault="006D6859" w:rsidP="00A168B9"/>
    <w:p w:rsidR="006D6859" w:rsidRDefault="006D6859" w:rsidP="00385F89"/>
    <w:p w:rsidR="006D6859" w:rsidRDefault="006D6859" w:rsidP="00BF3093"/>
    <w:p w:rsidR="006D6859" w:rsidRDefault="006D6859" w:rsidP="00BF3093"/>
    <w:p w:rsidR="006D6859" w:rsidRDefault="006D6859" w:rsidP="00BF3093"/>
    <w:p w:rsidR="006D6859" w:rsidRDefault="006D6859" w:rsidP="00A336EB"/>
    <w:p w:rsidR="006D6859" w:rsidRDefault="006D6859" w:rsidP="00A336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6859" w:rsidRDefault="006D6859">
    <w:pPr>
      <w:pStyle w:val="Header"/>
      <w:tabs>
        <w:tab w:val="center" w:pos="9000"/>
      </w:tabs>
    </w:pPr>
    <w:r>
      <w:t xml:space="preserve">Report title </w:t>
    </w:r>
    <w:r>
      <w:tab/>
      <w:t>Restricted – Commercial</w:t>
    </w:r>
  </w:p>
  <w:p w:rsidR="006D6859" w:rsidRDefault="006D6859">
    <w:pPr>
      <w:pStyle w:val="Header"/>
    </w:pPr>
    <w:r>
      <w:tab/>
      <w:t>AEA/ED00000/Issue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6859" w:rsidRDefault="006D6859" w:rsidP="008D0D83">
    <w:pPr>
      <w:pStyle w:val="Header"/>
      <w:ind w:right="81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6859" w:rsidRPr="0046733E" w:rsidRDefault="006D6859" w:rsidP="00BF3093">
    <w:pPr>
      <w:pStyle w:val="Stylingforfrontpage"/>
      <w:jc w:val="right"/>
      <w:rPr>
        <w:noProof/>
      </w:rPr>
    </w:pPr>
    <w:r w:rsidRPr="00B81984">
      <w:rPr>
        <w:bCs/>
        <w:noProof/>
        <w:szCs w:val="20"/>
        <w:lang w:eastAsia="en-GB"/>
      </w:rPr>
      <mc:AlternateContent>
        <mc:Choice Requires="wps">
          <w:drawing>
            <wp:anchor distT="45720" distB="45720" distL="114300" distR="114300" simplePos="0" relativeHeight="251717632" behindDoc="1" locked="0" layoutInCell="1" allowOverlap="1" wp14:anchorId="56613301" wp14:editId="69EE8567">
              <wp:simplePos x="0" y="0"/>
              <wp:positionH relativeFrom="column">
                <wp:posOffset>-73660</wp:posOffset>
              </wp:positionH>
              <wp:positionV relativeFrom="paragraph">
                <wp:posOffset>-54448</wp:posOffset>
              </wp:positionV>
              <wp:extent cx="2743200" cy="247650"/>
              <wp:effectExtent l="0" t="0" r="0" b="0"/>
              <wp:wrapTight wrapText="bothSides">
                <wp:wrapPolygon edited="0">
                  <wp:start x="450" y="0"/>
                  <wp:lineTo x="450" y="19938"/>
                  <wp:lineTo x="21000" y="19938"/>
                  <wp:lineTo x="21000" y="0"/>
                  <wp:lineTo x="45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47650"/>
                      </a:xfrm>
                      <a:prstGeom prst="rect">
                        <a:avLst/>
                      </a:prstGeom>
                      <a:noFill/>
                      <a:ln w="9525">
                        <a:noFill/>
                        <a:miter lim="800000"/>
                        <a:headEnd/>
                        <a:tailEnd/>
                      </a:ln>
                    </wps:spPr>
                    <wps:txbx>
                      <w:txbxContent>
                        <w:p w:rsidR="006D6859" w:rsidRDefault="006D6859" w:rsidP="00C1405C">
                          <w:pPr>
                            <w:pStyle w:val="stylingforcover2"/>
                          </w:pPr>
                          <w:r>
                            <w:t>Ricardo Energy &amp; Environment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613301" id="_x0000_t202" coordsize="21600,21600" o:spt="202" path="m,l,21600r21600,l21600,xe">
              <v:stroke joinstyle="miter"/>
              <v:path gradientshapeok="t" o:connecttype="rect"/>
            </v:shapetype>
            <v:shape id="_x0000_s1030" type="#_x0000_t202" style="position:absolute;left:0;text-align:left;margin-left:-5.8pt;margin-top:-4.3pt;width:3in;height:19.5pt;z-index:-251598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" filled="f" stroked="f">
              <v:textbox>
                <w:txbxContent>
                  <w:p w:rsidR="006D6859" w:rsidRDefault="006D6859" w:rsidP="00C1405C">
                    <w:pPr>
                      <w:pStyle w:val="stylingforcover2"/>
                    </w:pPr>
                    <w:r>
                      <w:t>Ricardo Energy &amp; Environment</w:t>
                    </w:r>
                  </w:p>
                </w:txbxContent>
              </v:textbox>
              <w10:wrap type="tight"/>
            </v:shape>
          </w:pict>
        </mc:Fallback>
      </mc:AlternateContent>
    </w:r>
    <w:r>
      <w:rPr>
        <w:noProof/>
        <w:sz w:val="2"/>
        <w:lang w:eastAsia="en-GB"/>
      </w:rPr>
      <mc:AlternateContent>
        <mc:Choice Requires="wps">
          <w:drawing>
            <wp:anchor distT="0" distB="0" distL="114300" distR="114300" simplePos="0" relativeHeight="251715584" behindDoc="0" locked="0" layoutInCell="1" allowOverlap="1" wp14:anchorId="7E80AAAA" wp14:editId="29202B54">
              <wp:simplePos x="0" y="0"/>
              <wp:positionH relativeFrom="column">
                <wp:posOffset>0</wp:posOffset>
              </wp:positionH>
              <wp:positionV relativeFrom="paragraph">
                <wp:posOffset>-552763</wp:posOffset>
              </wp:positionV>
              <wp:extent cx="795441" cy="510540"/>
              <wp:effectExtent l="0" t="0" r="5080" b="3810"/>
              <wp:wrapTopAndBottom/>
              <wp:docPr id="9" name="Rectangle 9"/>
              <wp:cNvGraphicFramePr/>
              <a:graphic xmlns:a="http://schemas.openxmlformats.org/drawingml/2006/main">
                <a:graphicData uri="http://schemas.microsoft.com/office/word/2010/wordprocessingShape">
                  <wps:wsp>
                    <wps:cNvSpPr/>
                    <wps:spPr>
                      <a:xfrm>
                        <a:off x="0" y="0"/>
                        <a:ext cx="795441" cy="5105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A507F3" id="Rectangle 9" o:spid="_x0000_s1026" style="position:absolute;margin-left:0;margin-top:-43.5pt;width:62.65pt;height:40.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" fillcolor="white [3212]" stroked="f" strokeweight="2pt">
              <w10:wrap type="topAndBottom"/>
            </v:rect>
          </w:pict>
        </mc:Fallback>
      </mc:AlternateContent>
    </w:r>
    <w:sdt>
      <w:sdtPr>
        <w:rPr>
          <w:rStyle w:val="stylingforcover2Char"/>
        </w:rPr>
        <w:alias w:val="Title"/>
        <w:tag w:val="Title"/>
        <w:id w:val="-1930497413"/>
        <w:placeholder>
          <w:docPart w:val="79C199C4D1504653A997DCF12435FF2E"/>
        </w:placeholder>
        <w:dataBinding w:prefixMappings="xmlns:ns0='http://purl.org/dc/elements/1.1/' xmlns:ns1='http://schemas.openxmlformats.org/package/2006/metadata/core-properties' " w:xpath="/ns1:coreProperties[1]/ns0:title[1]" w:storeItemID="{6C3C8BC8-F283-45AE-878A-BAB7291924A1}"/>
        <w:text w:multiLine="1"/>
      </w:sdtPr>
      <w:sdtEndPr>
        <w:rPr>
          <w:rStyle w:val="stylingforcover2Char"/>
        </w:rPr>
      </w:sdtEndPr>
      <w:sdtContent>
        <w:r>
          <w:rPr>
            <w:rStyle w:val="stylingforcover2Char"/>
          </w:rPr>
          <w:t>One-to-one Farm Advisory Service</w:t>
        </w:r>
      </w:sdtContent>
    </w:sdt>
    <w:r w:rsidRPr="00385F89">
      <w:rPr>
        <w:rStyle w:val="stylingforcover2Char"/>
      </w:rPr>
      <w:t xml:space="preserve">   |  </w:t>
    </w:r>
    <w:r w:rsidRPr="00385F89">
      <w:rPr>
        <w:rStyle w:val="stylingforcover2Char"/>
      </w:rPr>
      <w:fldChar w:fldCharType="begin"/>
    </w:r>
    <w:r w:rsidRPr="00385F89">
      <w:rPr>
        <w:rStyle w:val="stylingforcover2Char"/>
      </w:rPr>
      <w:instrText xml:space="preserve"> PAGE   \* MERGEFORMAT </w:instrText>
    </w:r>
    <w:r w:rsidRPr="00385F89">
      <w:rPr>
        <w:rStyle w:val="stylingforcover2Char"/>
      </w:rPr>
      <w:fldChar w:fldCharType="separate"/>
    </w:r>
    <w:r w:rsidR="00DA5DE3">
      <w:rPr>
        <w:rStyle w:val="stylingforcover2Char"/>
        <w:noProof/>
      </w:rPr>
      <w:t>iii</w:t>
    </w:r>
    <w:r w:rsidRPr="00385F89">
      <w:rPr>
        <w:rStyle w:val="stylingforcover2Char"/>
      </w:rPr>
      <w:fldChar w:fldCharType="end"/>
    </w:r>
    <w:r w:rsidR="003C509F">
      <w:rPr>
        <w:noProof/>
      </w:rPr>
      <w:pict w14:anchorId="522AFAD3">
        <v:rect id="_x0000_i1025" style="width:343.3pt;height:1.5pt" o:hralign="center" o:hrstd="t" o:hrnoshade="t" o:hr="t" fillcolor="#0070c0" stroked="f"/>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6859" w:rsidRPr="004A684B" w:rsidRDefault="006D6859" w:rsidP="00D77C18">
    <w:pPr>
      <w:ind w:right="-71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210A6"/>
    <w:multiLevelType w:val="hybridMultilevel"/>
    <w:tmpl w:val="C458E8B4"/>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 w15:restartNumberingAfterBreak="0">
    <w:nsid w:val="0B7C4CA2"/>
    <w:multiLevelType w:val="hybridMultilevel"/>
    <w:tmpl w:val="3CEA319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502" w:hanging="360"/>
      </w:pPr>
      <w:rPr>
        <w:rFonts w:ascii="Courier New" w:hAnsi="Courier New" w:cs="Courier New" w:hint="default"/>
      </w:rPr>
    </w:lvl>
    <w:lvl w:ilvl="2" w:tplc="08090005" w:tentative="1">
      <w:start w:val="1"/>
      <w:numFmt w:val="bullet"/>
      <w:lvlText w:val=""/>
      <w:lvlJc w:val="left"/>
      <w:pPr>
        <w:ind w:left="1222" w:hanging="360"/>
      </w:pPr>
      <w:rPr>
        <w:rFonts w:ascii="Wingdings" w:hAnsi="Wingdings" w:hint="default"/>
      </w:rPr>
    </w:lvl>
    <w:lvl w:ilvl="3" w:tplc="08090001" w:tentative="1">
      <w:start w:val="1"/>
      <w:numFmt w:val="bullet"/>
      <w:lvlText w:val=""/>
      <w:lvlJc w:val="left"/>
      <w:pPr>
        <w:ind w:left="1942" w:hanging="360"/>
      </w:pPr>
      <w:rPr>
        <w:rFonts w:ascii="Symbol" w:hAnsi="Symbol" w:hint="default"/>
      </w:rPr>
    </w:lvl>
    <w:lvl w:ilvl="4" w:tplc="08090003" w:tentative="1">
      <w:start w:val="1"/>
      <w:numFmt w:val="bullet"/>
      <w:lvlText w:val="o"/>
      <w:lvlJc w:val="left"/>
      <w:pPr>
        <w:ind w:left="2662" w:hanging="360"/>
      </w:pPr>
      <w:rPr>
        <w:rFonts w:ascii="Courier New" w:hAnsi="Courier New" w:cs="Courier New" w:hint="default"/>
      </w:rPr>
    </w:lvl>
    <w:lvl w:ilvl="5" w:tplc="08090005" w:tentative="1">
      <w:start w:val="1"/>
      <w:numFmt w:val="bullet"/>
      <w:lvlText w:val=""/>
      <w:lvlJc w:val="left"/>
      <w:pPr>
        <w:ind w:left="3382" w:hanging="360"/>
      </w:pPr>
      <w:rPr>
        <w:rFonts w:ascii="Wingdings" w:hAnsi="Wingdings" w:hint="default"/>
      </w:rPr>
    </w:lvl>
    <w:lvl w:ilvl="6" w:tplc="08090001" w:tentative="1">
      <w:start w:val="1"/>
      <w:numFmt w:val="bullet"/>
      <w:lvlText w:val=""/>
      <w:lvlJc w:val="left"/>
      <w:pPr>
        <w:ind w:left="4102" w:hanging="360"/>
      </w:pPr>
      <w:rPr>
        <w:rFonts w:ascii="Symbol" w:hAnsi="Symbol" w:hint="default"/>
      </w:rPr>
    </w:lvl>
    <w:lvl w:ilvl="7" w:tplc="08090003" w:tentative="1">
      <w:start w:val="1"/>
      <w:numFmt w:val="bullet"/>
      <w:lvlText w:val="o"/>
      <w:lvlJc w:val="left"/>
      <w:pPr>
        <w:ind w:left="4822" w:hanging="360"/>
      </w:pPr>
      <w:rPr>
        <w:rFonts w:ascii="Courier New" w:hAnsi="Courier New" w:cs="Courier New" w:hint="default"/>
      </w:rPr>
    </w:lvl>
    <w:lvl w:ilvl="8" w:tplc="08090005" w:tentative="1">
      <w:start w:val="1"/>
      <w:numFmt w:val="bullet"/>
      <w:lvlText w:val=""/>
      <w:lvlJc w:val="left"/>
      <w:pPr>
        <w:ind w:left="5542" w:hanging="360"/>
      </w:pPr>
      <w:rPr>
        <w:rFonts w:ascii="Wingdings" w:hAnsi="Wingdings" w:hint="default"/>
      </w:rPr>
    </w:lvl>
  </w:abstractNum>
  <w:abstractNum w:abstractNumId="2" w15:restartNumberingAfterBreak="0">
    <w:nsid w:val="104145F6"/>
    <w:multiLevelType w:val="hybridMultilevel"/>
    <w:tmpl w:val="469E89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663B00"/>
    <w:multiLevelType w:val="hybridMultilevel"/>
    <w:tmpl w:val="6A7CAFF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12184B29"/>
    <w:multiLevelType w:val="hybridMultilevel"/>
    <w:tmpl w:val="68364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E975EB"/>
    <w:multiLevelType w:val="multilevel"/>
    <w:tmpl w:val="116EF86C"/>
    <w:lvl w:ilvl="0">
      <w:start w:val="1"/>
      <w:numFmt w:val="decimal"/>
      <w:pStyle w:val="Heading1"/>
      <w:lvlText w:val="%1"/>
      <w:lvlJc w:val="left"/>
      <w:pPr>
        <w:ind w:left="431" w:hanging="431"/>
      </w:pPr>
      <w:rPr>
        <w:rFonts w:hint="default"/>
      </w:rPr>
    </w:lvl>
    <w:lvl w:ilvl="1">
      <w:start w:val="1"/>
      <w:numFmt w:val="decimal"/>
      <w:pStyle w:val="Heading2"/>
      <w:lvlText w:val="%1.%2"/>
      <w:lvlJc w:val="left"/>
      <w:pPr>
        <w:ind w:left="2420" w:hanging="576"/>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384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15:restartNumberingAfterBreak="0">
    <w:nsid w:val="176414F0"/>
    <w:multiLevelType w:val="hybridMultilevel"/>
    <w:tmpl w:val="E53484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90222EF"/>
    <w:multiLevelType w:val="multilevel"/>
    <w:tmpl w:val="7E0884D6"/>
    <w:lvl w:ilvl="0">
      <w:start w:val="1"/>
      <w:numFmt w:val="upperLetter"/>
      <w:pStyle w:val="ECHeading1"/>
      <w:lvlText w:val="%1"/>
      <w:lvlJc w:val="left"/>
      <w:pPr>
        <w:ind w:left="431" w:hanging="431"/>
      </w:pPr>
      <w:rPr>
        <w:rFonts w:ascii="Arial" w:hAnsi="Arial" w:hint="default"/>
        <w:b w:val="0"/>
        <w:i w:val="0"/>
        <w:color w:val="0070C0"/>
        <w:sz w:val="40"/>
      </w:rPr>
    </w:lvl>
    <w:lvl w:ilvl="1">
      <w:start w:val="1"/>
      <w:numFmt w:val="decimal"/>
      <w:pStyle w:val="ECHeading2"/>
      <w:lvlText w:val="%1.%2"/>
      <w:lvlJc w:val="left"/>
      <w:pPr>
        <w:ind w:left="851" w:hanging="851"/>
      </w:pPr>
      <w:rPr>
        <w:rFonts w:ascii="Arial" w:hAnsi="Arial" w:hint="default"/>
        <w:color w:val="0070C0"/>
        <w:sz w:val="36"/>
      </w:rPr>
    </w:lvl>
    <w:lvl w:ilvl="2">
      <w:start w:val="1"/>
      <w:numFmt w:val="decimal"/>
      <w:pStyle w:val="ECHeading2"/>
      <w:lvlText w:val="%1.%2.%3"/>
      <w:lvlJc w:val="left"/>
      <w:pPr>
        <w:ind w:left="851" w:hanging="851"/>
      </w:pPr>
      <w:rPr>
        <w:rFonts w:ascii="Arial" w:hAnsi="Arial" w:hint="default"/>
        <w:b w:val="0"/>
        <w:i w:val="0"/>
        <w:color w:val="0070C0"/>
        <w:sz w:val="32"/>
      </w:rPr>
    </w:lvl>
    <w:lvl w:ilvl="3">
      <w:start w:val="1"/>
      <w:numFmt w:val="decimal"/>
      <w:pStyle w:val="ECHeading3"/>
      <w:lvlText w:val="%1.%2.%3.%4"/>
      <w:lvlJc w:val="left"/>
      <w:pPr>
        <w:ind w:left="851" w:hanging="851"/>
      </w:pPr>
      <w:rPr>
        <w:rFonts w:ascii="Arial" w:hAnsi="Arial" w:hint="default"/>
        <w:b w:val="0"/>
        <w:i w:val="0"/>
        <w:color w:val="0070C0"/>
        <w:sz w:val="22"/>
        <w:u w:color="0070C0"/>
      </w:rPr>
    </w:lvl>
    <w:lvl w:ilvl="4">
      <w:start w:val="1"/>
      <w:numFmt w:val="decimal"/>
      <w:lvlText w:val="%1.%2.%3.%4.%5"/>
      <w:lvlJc w:val="left"/>
      <w:pPr>
        <w:ind w:left="1800" w:hanging="360"/>
      </w:pPr>
      <w:rPr>
        <w:rFonts w:ascii="Arial" w:hAnsi="Arial" w:hint="default"/>
        <w:b w:val="0"/>
        <w:i w:val="0"/>
        <w:color w:val="0070C0"/>
        <w:sz w:val="2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A143682"/>
    <w:multiLevelType w:val="hybridMultilevel"/>
    <w:tmpl w:val="ACC6D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2123B1"/>
    <w:multiLevelType w:val="hybridMultilevel"/>
    <w:tmpl w:val="EAE27890"/>
    <w:lvl w:ilvl="0" w:tplc="28A49A1E">
      <w:start w:val="1"/>
      <w:numFmt w:val="decimal"/>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E24528"/>
    <w:multiLevelType w:val="hybridMultilevel"/>
    <w:tmpl w:val="9620D2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C8D473D"/>
    <w:multiLevelType w:val="hybridMultilevel"/>
    <w:tmpl w:val="61E2AD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F74448A"/>
    <w:multiLevelType w:val="hybridMultilevel"/>
    <w:tmpl w:val="2B420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890BEF"/>
    <w:multiLevelType w:val="hybridMultilevel"/>
    <w:tmpl w:val="140454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1F668BC"/>
    <w:multiLevelType w:val="hybridMultilevel"/>
    <w:tmpl w:val="916A3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9909FB"/>
    <w:multiLevelType w:val="hybridMultilevel"/>
    <w:tmpl w:val="1A4048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656454E"/>
    <w:multiLevelType w:val="hybridMultilevel"/>
    <w:tmpl w:val="C59A4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EC0730"/>
    <w:multiLevelType w:val="hybridMultilevel"/>
    <w:tmpl w:val="CC2E7E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3ED0B00"/>
    <w:multiLevelType w:val="hybridMultilevel"/>
    <w:tmpl w:val="A698C44A"/>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502" w:hanging="360"/>
      </w:pPr>
      <w:rPr>
        <w:rFonts w:ascii="Courier New" w:hAnsi="Courier New" w:cs="Courier New" w:hint="default"/>
      </w:rPr>
    </w:lvl>
    <w:lvl w:ilvl="2" w:tplc="08090005" w:tentative="1">
      <w:start w:val="1"/>
      <w:numFmt w:val="bullet"/>
      <w:lvlText w:val=""/>
      <w:lvlJc w:val="left"/>
      <w:pPr>
        <w:ind w:left="1222" w:hanging="360"/>
      </w:pPr>
      <w:rPr>
        <w:rFonts w:ascii="Wingdings" w:hAnsi="Wingdings" w:hint="default"/>
      </w:rPr>
    </w:lvl>
    <w:lvl w:ilvl="3" w:tplc="08090001" w:tentative="1">
      <w:start w:val="1"/>
      <w:numFmt w:val="bullet"/>
      <w:lvlText w:val=""/>
      <w:lvlJc w:val="left"/>
      <w:pPr>
        <w:ind w:left="1942" w:hanging="360"/>
      </w:pPr>
      <w:rPr>
        <w:rFonts w:ascii="Symbol" w:hAnsi="Symbol" w:hint="default"/>
      </w:rPr>
    </w:lvl>
    <w:lvl w:ilvl="4" w:tplc="08090003" w:tentative="1">
      <w:start w:val="1"/>
      <w:numFmt w:val="bullet"/>
      <w:lvlText w:val="o"/>
      <w:lvlJc w:val="left"/>
      <w:pPr>
        <w:ind w:left="2662" w:hanging="360"/>
      </w:pPr>
      <w:rPr>
        <w:rFonts w:ascii="Courier New" w:hAnsi="Courier New" w:cs="Courier New" w:hint="default"/>
      </w:rPr>
    </w:lvl>
    <w:lvl w:ilvl="5" w:tplc="08090005" w:tentative="1">
      <w:start w:val="1"/>
      <w:numFmt w:val="bullet"/>
      <w:lvlText w:val=""/>
      <w:lvlJc w:val="left"/>
      <w:pPr>
        <w:ind w:left="3382" w:hanging="360"/>
      </w:pPr>
      <w:rPr>
        <w:rFonts w:ascii="Wingdings" w:hAnsi="Wingdings" w:hint="default"/>
      </w:rPr>
    </w:lvl>
    <w:lvl w:ilvl="6" w:tplc="08090001" w:tentative="1">
      <w:start w:val="1"/>
      <w:numFmt w:val="bullet"/>
      <w:lvlText w:val=""/>
      <w:lvlJc w:val="left"/>
      <w:pPr>
        <w:ind w:left="4102" w:hanging="360"/>
      </w:pPr>
      <w:rPr>
        <w:rFonts w:ascii="Symbol" w:hAnsi="Symbol" w:hint="default"/>
      </w:rPr>
    </w:lvl>
    <w:lvl w:ilvl="7" w:tplc="08090003" w:tentative="1">
      <w:start w:val="1"/>
      <w:numFmt w:val="bullet"/>
      <w:lvlText w:val="o"/>
      <w:lvlJc w:val="left"/>
      <w:pPr>
        <w:ind w:left="4822" w:hanging="360"/>
      </w:pPr>
      <w:rPr>
        <w:rFonts w:ascii="Courier New" w:hAnsi="Courier New" w:cs="Courier New" w:hint="default"/>
      </w:rPr>
    </w:lvl>
    <w:lvl w:ilvl="8" w:tplc="08090005" w:tentative="1">
      <w:start w:val="1"/>
      <w:numFmt w:val="bullet"/>
      <w:lvlText w:val=""/>
      <w:lvlJc w:val="left"/>
      <w:pPr>
        <w:ind w:left="5542" w:hanging="360"/>
      </w:pPr>
      <w:rPr>
        <w:rFonts w:ascii="Wingdings" w:hAnsi="Wingdings" w:hint="default"/>
      </w:rPr>
    </w:lvl>
  </w:abstractNum>
  <w:abstractNum w:abstractNumId="19" w15:restartNumberingAfterBreak="0">
    <w:nsid w:val="44E675DE"/>
    <w:multiLevelType w:val="hybridMultilevel"/>
    <w:tmpl w:val="48E61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3D6F3E"/>
    <w:multiLevelType w:val="hybridMultilevel"/>
    <w:tmpl w:val="E2042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930911"/>
    <w:multiLevelType w:val="hybridMultilevel"/>
    <w:tmpl w:val="EDCAF94E"/>
    <w:lvl w:ilvl="0" w:tplc="08090003">
      <w:start w:val="1"/>
      <w:numFmt w:val="bullet"/>
      <w:lvlText w:val="o"/>
      <w:lvlJc w:val="left"/>
      <w:pPr>
        <w:ind w:left="502" w:hanging="360"/>
      </w:pPr>
      <w:rPr>
        <w:rFonts w:ascii="Courier New" w:hAnsi="Courier New" w:cs="Courier New" w:hint="default"/>
      </w:rPr>
    </w:lvl>
    <w:lvl w:ilvl="1" w:tplc="08090003" w:tentative="1">
      <w:start w:val="1"/>
      <w:numFmt w:val="bullet"/>
      <w:lvlText w:val="o"/>
      <w:lvlJc w:val="left"/>
      <w:pPr>
        <w:ind w:left="502" w:hanging="360"/>
      </w:pPr>
      <w:rPr>
        <w:rFonts w:ascii="Courier New" w:hAnsi="Courier New" w:cs="Courier New" w:hint="default"/>
      </w:rPr>
    </w:lvl>
    <w:lvl w:ilvl="2" w:tplc="08090005" w:tentative="1">
      <w:start w:val="1"/>
      <w:numFmt w:val="bullet"/>
      <w:lvlText w:val=""/>
      <w:lvlJc w:val="left"/>
      <w:pPr>
        <w:ind w:left="1222" w:hanging="360"/>
      </w:pPr>
      <w:rPr>
        <w:rFonts w:ascii="Wingdings" w:hAnsi="Wingdings" w:hint="default"/>
      </w:rPr>
    </w:lvl>
    <w:lvl w:ilvl="3" w:tplc="08090001" w:tentative="1">
      <w:start w:val="1"/>
      <w:numFmt w:val="bullet"/>
      <w:lvlText w:val=""/>
      <w:lvlJc w:val="left"/>
      <w:pPr>
        <w:ind w:left="1942" w:hanging="360"/>
      </w:pPr>
      <w:rPr>
        <w:rFonts w:ascii="Symbol" w:hAnsi="Symbol" w:hint="default"/>
      </w:rPr>
    </w:lvl>
    <w:lvl w:ilvl="4" w:tplc="08090003" w:tentative="1">
      <w:start w:val="1"/>
      <w:numFmt w:val="bullet"/>
      <w:lvlText w:val="o"/>
      <w:lvlJc w:val="left"/>
      <w:pPr>
        <w:ind w:left="2662" w:hanging="360"/>
      </w:pPr>
      <w:rPr>
        <w:rFonts w:ascii="Courier New" w:hAnsi="Courier New" w:cs="Courier New" w:hint="default"/>
      </w:rPr>
    </w:lvl>
    <w:lvl w:ilvl="5" w:tplc="08090005" w:tentative="1">
      <w:start w:val="1"/>
      <w:numFmt w:val="bullet"/>
      <w:lvlText w:val=""/>
      <w:lvlJc w:val="left"/>
      <w:pPr>
        <w:ind w:left="3382" w:hanging="360"/>
      </w:pPr>
      <w:rPr>
        <w:rFonts w:ascii="Wingdings" w:hAnsi="Wingdings" w:hint="default"/>
      </w:rPr>
    </w:lvl>
    <w:lvl w:ilvl="6" w:tplc="08090001" w:tentative="1">
      <w:start w:val="1"/>
      <w:numFmt w:val="bullet"/>
      <w:lvlText w:val=""/>
      <w:lvlJc w:val="left"/>
      <w:pPr>
        <w:ind w:left="4102" w:hanging="360"/>
      </w:pPr>
      <w:rPr>
        <w:rFonts w:ascii="Symbol" w:hAnsi="Symbol" w:hint="default"/>
      </w:rPr>
    </w:lvl>
    <w:lvl w:ilvl="7" w:tplc="08090003" w:tentative="1">
      <w:start w:val="1"/>
      <w:numFmt w:val="bullet"/>
      <w:lvlText w:val="o"/>
      <w:lvlJc w:val="left"/>
      <w:pPr>
        <w:ind w:left="4822" w:hanging="360"/>
      </w:pPr>
      <w:rPr>
        <w:rFonts w:ascii="Courier New" w:hAnsi="Courier New" w:cs="Courier New" w:hint="default"/>
      </w:rPr>
    </w:lvl>
    <w:lvl w:ilvl="8" w:tplc="08090005" w:tentative="1">
      <w:start w:val="1"/>
      <w:numFmt w:val="bullet"/>
      <w:lvlText w:val=""/>
      <w:lvlJc w:val="left"/>
      <w:pPr>
        <w:ind w:left="5542" w:hanging="360"/>
      </w:pPr>
      <w:rPr>
        <w:rFonts w:ascii="Wingdings" w:hAnsi="Wingdings" w:hint="default"/>
      </w:rPr>
    </w:lvl>
  </w:abstractNum>
  <w:abstractNum w:abstractNumId="22" w15:restartNumberingAfterBreak="0">
    <w:nsid w:val="4E5553A0"/>
    <w:multiLevelType w:val="hybridMultilevel"/>
    <w:tmpl w:val="CFAE0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0D7EC1"/>
    <w:multiLevelType w:val="hybridMultilevel"/>
    <w:tmpl w:val="ED685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5C1077"/>
    <w:multiLevelType w:val="hybridMultilevel"/>
    <w:tmpl w:val="BE02E89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5" w15:restartNumberingAfterBreak="0">
    <w:nsid w:val="54D83085"/>
    <w:multiLevelType w:val="multilevel"/>
    <w:tmpl w:val="33EEC1C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551F3CD8"/>
    <w:multiLevelType w:val="multilevel"/>
    <w:tmpl w:val="E73A1C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E23178"/>
    <w:multiLevelType w:val="hybridMultilevel"/>
    <w:tmpl w:val="2DD6C8A8"/>
    <w:lvl w:ilvl="0" w:tplc="9036EFF4">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94867BF"/>
    <w:multiLevelType w:val="hybridMultilevel"/>
    <w:tmpl w:val="C26087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F9563E"/>
    <w:multiLevelType w:val="hybridMultilevel"/>
    <w:tmpl w:val="5E8A330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49C1072"/>
    <w:multiLevelType w:val="hybridMultilevel"/>
    <w:tmpl w:val="150A6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C2616B"/>
    <w:multiLevelType w:val="hybridMultilevel"/>
    <w:tmpl w:val="1CE28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333DD8"/>
    <w:multiLevelType w:val="hybridMultilevel"/>
    <w:tmpl w:val="8F4E0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653B47"/>
    <w:multiLevelType w:val="hybridMultilevel"/>
    <w:tmpl w:val="929E5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263B8D"/>
    <w:multiLevelType w:val="hybridMultilevel"/>
    <w:tmpl w:val="B04605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4D55A5A"/>
    <w:multiLevelType w:val="hybridMultilevel"/>
    <w:tmpl w:val="05E0C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CC5CD4"/>
    <w:multiLevelType w:val="hybridMultilevel"/>
    <w:tmpl w:val="E62A9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DA5C7D"/>
    <w:multiLevelType w:val="hybridMultilevel"/>
    <w:tmpl w:val="FE5A8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BF7081"/>
    <w:multiLevelType w:val="hybridMultilevel"/>
    <w:tmpl w:val="86365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7"/>
  </w:num>
  <w:num w:numId="3">
    <w:abstractNumId w:val="7"/>
  </w:num>
  <w:num w:numId="4">
    <w:abstractNumId w:val="29"/>
  </w:num>
  <w:num w:numId="5">
    <w:abstractNumId w:val="8"/>
  </w:num>
  <w:num w:numId="6">
    <w:abstractNumId w:val="2"/>
  </w:num>
  <w:num w:numId="7">
    <w:abstractNumId w:val="38"/>
  </w:num>
  <w:num w:numId="8">
    <w:abstractNumId w:val="19"/>
  </w:num>
  <w:num w:numId="9">
    <w:abstractNumId w:val="22"/>
  </w:num>
  <w:num w:numId="10">
    <w:abstractNumId w:val="33"/>
  </w:num>
  <w:num w:numId="11">
    <w:abstractNumId w:val="4"/>
  </w:num>
  <w:num w:numId="12">
    <w:abstractNumId w:val="35"/>
  </w:num>
  <w:num w:numId="13">
    <w:abstractNumId w:val="12"/>
  </w:num>
  <w:num w:numId="14">
    <w:abstractNumId w:val="14"/>
  </w:num>
  <w:num w:numId="15">
    <w:abstractNumId w:val="23"/>
  </w:num>
  <w:num w:numId="16">
    <w:abstractNumId w:val="3"/>
  </w:num>
  <w:num w:numId="17">
    <w:abstractNumId w:val="9"/>
  </w:num>
  <w:num w:numId="18">
    <w:abstractNumId w:val="28"/>
  </w:num>
  <w:num w:numId="19">
    <w:abstractNumId w:val="16"/>
  </w:num>
  <w:num w:numId="20">
    <w:abstractNumId w:val="31"/>
  </w:num>
  <w:num w:numId="21">
    <w:abstractNumId w:val="0"/>
  </w:num>
  <w:num w:numId="22">
    <w:abstractNumId w:val="30"/>
  </w:num>
  <w:num w:numId="23">
    <w:abstractNumId w:val="20"/>
  </w:num>
  <w:num w:numId="24">
    <w:abstractNumId w:val="37"/>
  </w:num>
  <w:num w:numId="25">
    <w:abstractNumId w:val="25"/>
  </w:num>
  <w:num w:numId="26">
    <w:abstractNumId w:val="15"/>
  </w:num>
  <w:num w:numId="27">
    <w:abstractNumId w:val="13"/>
  </w:num>
  <w:num w:numId="28">
    <w:abstractNumId w:val="24"/>
  </w:num>
  <w:num w:numId="29">
    <w:abstractNumId w:val="36"/>
  </w:num>
  <w:num w:numId="30">
    <w:abstractNumId w:val="11"/>
  </w:num>
  <w:num w:numId="31">
    <w:abstractNumId w:val="17"/>
  </w:num>
  <w:num w:numId="32">
    <w:abstractNumId w:val="21"/>
  </w:num>
  <w:num w:numId="33">
    <w:abstractNumId w:val="32"/>
  </w:num>
  <w:num w:numId="34">
    <w:abstractNumId w:val="18"/>
  </w:num>
  <w:num w:numId="35">
    <w:abstractNumId w:val="1"/>
  </w:num>
  <w:num w:numId="36">
    <w:abstractNumId w:val="34"/>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num>
  <w:num w:numId="39">
    <w:abstractNumId w:val="6"/>
  </w:num>
  <w:num w:numId="40">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B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1"/>
  <w:documentProtection w:edit="forms" w:enforcement="0"/>
  <w:styleLockQFSet/>
  <w:defaultTabStop w:val="720"/>
  <w:drawingGridHorizontalSpacing w:val="100"/>
  <w:displayHorizontalDrawingGridEvery w:val="2"/>
  <w:noPunctuationKerning/>
  <w:characterSpacingControl w:val="doNotCompress"/>
  <w:hdrShapeDefaults>
    <o:shapedefaults v:ext="edit" spidmax="6146" style="mso-position-vertical-relative:line" o:allowincell="f" fill="f" fillcolor="green">
      <v:fill color="green" on="f"/>
      <v:stroke weight="1pt"/>
      <v:shadow type="perspective" color="#4e6128" offset="1pt" offset2="-1pt"/>
      <v:textbox style="mso-fit-shape-to-text:t" inset="1mm,1mm,1mm,1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971"/>
    <w:rsid w:val="00000A8C"/>
    <w:rsid w:val="0000121B"/>
    <w:rsid w:val="00005217"/>
    <w:rsid w:val="0000774D"/>
    <w:rsid w:val="00010968"/>
    <w:rsid w:val="000135D6"/>
    <w:rsid w:val="00014143"/>
    <w:rsid w:val="00016515"/>
    <w:rsid w:val="000241A0"/>
    <w:rsid w:val="00025272"/>
    <w:rsid w:val="000262E1"/>
    <w:rsid w:val="00030687"/>
    <w:rsid w:val="0003080C"/>
    <w:rsid w:val="000318E0"/>
    <w:rsid w:val="00034BDD"/>
    <w:rsid w:val="000354F9"/>
    <w:rsid w:val="00036CD1"/>
    <w:rsid w:val="00041CFF"/>
    <w:rsid w:val="00041F4E"/>
    <w:rsid w:val="0004388E"/>
    <w:rsid w:val="00044C08"/>
    <w:rsid w:val="000465C8"/>
    <w:rsid w:val="0005053F"/>
    <w:rsid w:val="00056DED"/>
    <w:rsid w:val="00057534"/>
    <w:rsid w:val="0006272D"/>
    <w:rsid w:val="00074F33"/>
    <w:rsid w:val="00077D0A"/>
    <w:rsid w:val="000822B5"/>
    <w:rsid w:val="00082EEB"/>
    <w:rsid w:val="000858B4"/>
    <w:rsid w:val="00086C27"/>
    <w:rsid w:val="00091B19"/>
    <w:rsid w:val="000950B2"/>
    <w:rsid w:val="00096181"/>
    <w:rsid w:val="000A1763"/>
    <w:rsid w:val="000A2B8D"/>
    <w:rsid w:val="000A6002"/>
    <w:rsid w:val="000A62AF"/>
    <w:rsid w:val="000C0BE6"/>
    <w:rsid w:val="000C5EF1"/>
    <w:rsid w:val="000D2056"/>
    <w:rsid w:val="000D3ECC"/>
    <w:rsid w:val="000E361A"/>
    <w:rsid w:val="000E49C5"/>
    <w:rsid w:val="000E6778"/>
    <w:rsid w:val="000F0FBC"/>
    <w:rsid w:val="000F18F3"/>
    <w:rsid w:val="000F2AE0"/>
    <w:rsid w:val="000F658F"/>
    <w:rsid w:val="001022F9"/>
    <w:rsid w:val="00105689"/>
    <w:rsid w:val="00106A32"/>
    <w:rsid w:val="00113254"/>
    <w:rsid w:val="0011394A"/>
    <w:rsid w:val="001140BB"/>
    <w:rsid w:val="001153D7"/>
    <w:rsid w:val="00115CEF"/>
    <w:rsid w:val="001162B1"/>
    <w:rsid w:val="00124B8C"/>
    <w:rsid w:val="001261CE"/>
    <w:rsid w:val="001310C6"/>
    <w:rsid w:val="00132CDC"/>
    <w:rsid w:val="001372DB"/>
    <w:rsid w:val="0014053E"/>
    <w:rsid w:val="00141C2D"/>
    <w:rsid w:val="001438A5"/>
    <w:rsid w:val="00153200"/>
    <w:rsid w:val="001532F1"/>
    <w:rsid w:val="0017179D"/>
    <w:rsid w:val="0017526B"/>
    <w:rsid w:val="0018259F"/>
    <w:rsid w:val="001915AF"/>
    <w:rsid w:val="00191846"/>
    <w:rsid w:val="00194975"/>
    <w:rsid w:val="00194A12"/>
    <w:rsid w:val="001970CD"/>
    <w:rsid w:val="001A15FC"/>
    <w:rsid w:val="001A1801"/>
    <w:rsid w:val="001A28C4"/>
    <w:rsid w:val="001A6327"/>
    <w:rsid w:val="001B36E9"/>
    <w:rsid w:val="001B55A9"/>
    <w:rsid w:val="001C0BE7"/>
    <w:rsid w:val="001C1D07"/>
    <w:rsid w:val="001C660D"/>
    <w:rsid w:val="001D079F"/>
    <w:rsid w:val="001D3B2B"/>
    <w:rsid w:val="001D7557"/>
    <w:rsid w:val="001E0E45"/>
    <w:rsid w:val="001E565B"/>
    <w:rsid w:val="001E6ADD"/>
    <w:rsid w:val="001E71C2"/>
    <w:rsid w:val="001F1A69"/>
    <w:rsid w:val="001F6F42"/>
    <w:rsid w:val="002021D3"/>
    <w:rsid w:val="00221C53"/>
    <w:rsid w:val="002246B1"/>
    <w:rsid w:val="00231CB3"/>
    <w:rsid w:val="00237321"/>
    <w:rsid w:val="00242925"/>
    <w:rsid w:val="00246225"/>
    <w:rsid w:val="00246DBA"/>
    <w:rsid w:val="00253CE1"/>
    <w:rsid w:val="00254EB5"/>
    <w:rsid w:val="002608D9"/>
    <w:rsid w:val="0026345D"/>
    <w:rsid w:val="002651AF"/>
    <w:rsid w:val="00267649"/>
    <w:rsid w:val="0027311E"/>
    <w:rsid w:val="0028088B"/>
    <w:rsid w:val="00280F45"/>
    <w:rsid w:val="0028132C"/>
    <w:rsid w:val="0028225F"/>
    <w:rsid w:val="00283BBF"/>
    <w:rsid w:val="002873AB"/>
    <w:rsid w:val="0029102E"/>
    <w:rsid w:val="002957FC"/>
    <w:rsid w:val="002A0022"/>
    <w:rsid w:val="002A3466"/>
    <w:rsid w:val="002B2DD7"/>
    <w:rsid w:val="002B4B5C"/>
    <w:rsid w:val="002B7416"/>
    <w:rsid w:val="002B79A6"/>
    <w:rsid w:val="002C030B"/>
    <w:rsid w:val="002C249A"/>
    <w:rsid w:val="002C336E"/>
    <w:rsid w:val="002D5C7E"/>
    <w:rsid w:val="002F6408"/>
    <w:rsid w:val="002F6DEB"/>
    <w:rsid w:val="002F787B"/>
    <w:rsid w:val="003000B2"/>
    <w:rsid w:val="00307A02"/>
    <w:rsid w:val="00307B48"/>
    <w:rsid w:val="0031139F"/>
    <w:rsid w:val="0031242E"/>
    <w:rsid w:val="00320325"/>
    <w:rsid w:val="00321357"/>
    <w:rsid w:val="00322026"/>
    <w:rsid w:val="003236F2"/>
    <w:rsid w:val="00323F53"/>
    <w:rsid w:val="003262F9"/>
    <w:rsid w:val="003278E6"/>
    <w:rsid w:val="00330F11"/>
    <w:rsid w:val="00341499"/>
    <w:rsid w:val="00342045"/>
    <w:rsid w:val="00342D6A"/>
    <w:rsid w:val="00352ECB"/>
    <w:rsid w:val="003531EA"/>
    <w:rsid w:val="00357146"/>
    <w:rsid w:val="003623B2"/>
    <w:rsid w:val="00362881"/>
    <w:rsid w:val="00374569"/>
    <w:rsid w:val="00375D04"/>
    <w:rsid w:val="00381359"/>
    <w:rsid w:val="0038266C"/>
    <w:rsid w:val="003846F2"/>
    <w:rsid w:val="00385F89"/>
    <w:rsid w:val="0039420D"/>
    <w:rsid w:val="0039520B"/>
    <w:rsid w:val="00397DB1"/>
    <w:rsid w:val="003B01F0"/>
    <w:rsid w:val="003B2D75"/>
    <w:rsid w:val="003B2F39"/>
    <w:rsid w:val="003B53C5"/>
    <w:rsid w:val="003B6A7E"/>
    <w:rsid w:val="003B7AAD"/>
    <w:rsid w:val="003C0354"/>
    <w:rsid w:val="003C395A"/>
    <w:rsid w:val="003C4838"/>
    <w:rsid w:val="003C509F"/>
    <w:rsid w:val="003D3B8E"/>
    <w:rsid w:val="003E7CC8"/>
    <w:rsid w:val="003F0686"/>
    <w:rsid w:val="003F08DE"/>
    <w:rsid w:val="003F0BC8"/>
    <w:rsid w:val="003F2B0D"/>
    <w:rsid w:val="003F36AA"/>
    <w:rsid w:val="003F455A"/>
    <w:rsid w:val="003F644D"/>
    <w:rsid w:val="003F6E0B"/>
    <w:rsid w:val="003F72DE"/>
    <w:rsid w:val="003F73A1"/>
    <w:rsid w:val="00402AB0"/>
    <w:rsid w:val="0040310A"/>
    <w:rsid w:val="00405479"/>
    <w:rsid w:val="00406F88"/>
    <w:rsid w:val="00416109"/>
    <w:rsid w:val="00426D10"/>
    <w:rsid w:val="004274ED"/>
    <w:rsid w:val="004313A3"/>
    <w:rsid w:val="0043327A"/>
    <w:rsid w:val="00434C95"/>
    <w:rsid w:val="004473F8"/>
    <w:rsid w:val="004539C1"/>
    <w:rsid w:val="00453D7B"/>
    <w:rsid w:val="004561CB"/>
    <w:rsid w:val="00457293"/>
    <w:rsid w:val="004577D8"/>
    <w:rsid w:val="004642FC"/>
    <w:rsid w:val="0046519E"/>
    <w:rsid w:val="0046733E"/>
    <w:rsid w:val="004751EE"/>
    <w:rsid w:val="00480C36"/>
    <w:rsid w:val="00483500"/>
    <w:rsid w:val="00487F84"/>
    <w:rsid w:val="004905E3"/>
    <w:rsid w:val="004911F1"/>
    <w:rsid w:val="00491D9E"/>
    <w:rsid w:val="00491F60"/>
    <w:rsid w:val="004A684B"/>
    <w:rsid w:val="004B2C23"/>
    <w:rsid w:val="004B42C4"/>
    <w:rsid w:val="004B48CC"/>
    <w:rsid w:val="004C0CB8"/>
    <w:rsid w:val="004C70B9"/>
    <w:rsid w:val="004C7ED3"/>
    <w:rsid w:val="004D3035"/>
    <w:rsid w:val="004D4278"/>
    <w:rsid w:val="004D54CB"/>
    <w:rsid w:val="004D5CAA"/>
    <w:rsid w:val="004E3972"/>
    <w:rsid w:val="004E4C7C"/>
    <w:rsid w:val="004F6ABE"/>
    <w:rsid w:val="00510BEF"/>
    <w:rsid w:val="00527A78"/>
    <w:rsid w:val="00531645"/>
    <w:rsid w:val="00531F0B"/>
    <w:rsid w:val="00536343"/>
    <w:rsid w:val="00544DAC"/>
    <w:rsid w:val="0056294F"/>
    <w:rsid w:val="00562C3A"/>
    <w:rsid w:val="00572E87"/>
    <w:rsid w:val="00580F4C"/>
    <w:rsid w:val="005813BD"/>
    <w:rsid w:val="0058418E"/>
    <w:rsid w:val="00586FFD"/>
    <w:rsid w:val="00593F7A"/>
    <w:rsid w:val="005963D1"/>
    <w:rsid w:val="005A1870"/>
    <w:rsid w:val="005A1B54"/>
    <w:rsid w:val="005A23E6"/>
    <w:rsid w:val="005A2D50"/>
    <w:rsid w:val="005A703E"/>
    <w:rsid w:val="005B175F"/>
    <w:rsid w:val="005B2CDE"/>
    <w:rsid w:val="005B3881"/>
    <w:rsid w:val="005B4F54"/>
    <w:rsid w:val="005B502B"/>
    <w:rsid w:val="005B5B05"/>
    <w:rsid w:val="005B6C93"/>
    <w:rsid w:val="005C1BE2"/>
    <w:rsid w:val="005C3CE0"/>
    <w:rsid w:val="005E0A70"/>
    <w:rsid w:val="005E1630"/>
    <w:rsid w:val="005E4DD5"/>
    <w:rsid w:val="005E5805"/>
    <w:rsid w:val="005F39B9"/>
    <w:rsid w:val="005F4179"/>
    <w:rsid w:val="00603B53"/>
    <w:rsid w:val="0060432B"/>
    <w:rsid w:val="006049BF"/>
    <w:rsid w:val="00604C6A"/>
    <w:rsid w:val="00605028"/>
    <w:rsid w:val="006121A3"/>
    <w:rsid w:val="00620F03"/>
    <w:rsid w:val="006275D9"/>
    <w:rsid w:val="006315B8"/>
    <w:rsid w:val="00634461"/>
    <w:rsid w:val="00637A9D"/>
    <w:rsid w:val="006448F3"/>
    <w:rsid w:val="00644C63"/>
    <w:rsid w:val="00645366"/>
    <w:rsid w:val="00647CD6"/>
    <w:rsid w:val="00650571"/>
    <w:rsid w:val="00651964"/>
    <w:rsid w:val="00657693"/>
    <w:rsid w:val="00662A14"/>
    <w:rsid w:val="006669BC"/>
    <w:rsid w:val="006734BC"/>
    <w:rsid w:val="00674897"/>
    <w:rsid w:val="006801A1"/>
    <w:rsid w:val="00680829"/>
    <w:rsid w:val="00683121"/>
    <w:rsid w:val="0068525C"/>
    <w:rsid w:val="00687489"/>
    <w:rsid w:val="0069074A"/>
    <w:rsid w:val="006934FE"/>
    <w:rsid w:val="00694588"/>
    <w:rsid w:val="0069591B"/>
    <w:rsid w:val="0069793A"/>
    <w:rsid w:val="006B2FA2"/>
    <w:rsid w:val="006B628E"/>
    <w:rsid w:val="006B6F8A"/>
    <w:rsid w:val="006C0F07"/>
    <w:rsid w:val="006C1288"/>
    <w:rsid w:val="006C15BE"/>
    <w:rsid w:val="006C50E2"/>
    <w:rsid w:val="006D0C65"/>
    <w:rsid w:val="006D6859"/>
    <w:rsid w:val="006D6D18"/>
    <w:rsid w:val="006D712F"/>
    <w:rsid w:val="006E43EF"/>
    <w:rsid w:val="006E50EC"/>
    <w:rsid w:val="006F0727"/>
    <w:rsid w:val="006F2A47"/>
    <w:rsid w:val="006F4993"/>
    <w:rsid w:val="006F4FFF"/>
    <w:rsid w:val="006F7367"/>
    <w:rsid w:val="006F7EC6"/>
    <w:rsid w:val="00703589"/>
    <w:rsid w:val="00706200"/>
    <w:rsid w:val="00710297"/>
    <w:rsid w:val="00723D6E"/>
    <w:rsid w:val="00723DB0"/>
    <w:rsid w:val="00731C74"/>
    <w:rsid w:val="00737003"/>
    <w:rsid w:val="007377A5"/>
    <w:rsid w:val="007421E4"/>
    <w:rsid w:val="00746FA8"/>
    <w:rsid w:val="007477AF"/>
    <w:rsid w:val="007533D2"/>
    <w:rsid w:val="00756040"/>
    <w:rsid w:val="0075646D"/>
    <w:rsid w:val="007654BC"/>
    <w:rsid w:val="00766F48"/>
    <w:rsid w:val="00773AD9"/>
    <w:rsid w:val="00777DCF"/>
    <w:rsid w:val="00784595"/>
    <w:rsid w:val="00786361"/>
    <w:rsid w:val="00787185"/>
    <w:rsid w:val="007924B2"/>
    <w:rsid w:val="00793BF2"/>
    <w:rsid w:val="00794971"/>
    <w:rsid w:val="007A2527"/>
    <w:rsid w:val="007A2BE3"/>
    <w:rsid w:val="007A34BB"/>
    <w:rsid w:val="007C0015"/>
    <w:rsid w:val="007C19E7"/>
    <w:rsid w:val="007C57FF"/>
    <w:rsid w:val="007C6E60"/>
    <w:rsid w:val="007D47B8"/>
    <w:rsid w:val="007D62A2"/>
    <w:rsid w:val="007D73C8"/>
    <w:rsid w:val="007E49D2"/>
    <w:rsid w:val="007E51D2"/>
    <w:rsid w:val="007E5E74"/>
    <w:rsid w:val="007F29B3"/>
    <w:rsid w:val="007F5068"/>
    <w:rsid w:val="007F6D56"/>
    <w:rsid w:val="008022D5"/>
    <w:rsid w:val="008029E4"/>
    <w:rsid w:val="00810B8E"/>
    <w:rsid w:val="00812D68"/>
    <w:rsid w:val="0082063D"/>
    <w:rsid w:val="00825670"/>
    <w:rsid w:val="0084034E"/>
    <w:rsid w:val="00840D43"/>
    <w:rsid w:val="00841FC7"/>
    <w:rsid w:val="00855350"/>
    <w:rsid w:val="00856D0C"/>
    <w:rsid w:val="00856E08"/>
    <w:rsid w:val="0086762A"/>
    <w:rsid w:val="00867853"/>
    <w:rsid w:val="008703B0"/>
    <w:rsid w:val="0087045F"/>
    <w:rsid w:val="00872273"/>
    <w:rsid w:val="00875DB3"/>
    <w:rsid w:val="008765CE"/>
    <w:rsid w:val="008778B9"/>
    <w:rsid w:val="00881F70"/>
    <w:rsid w:val="008A05DD"/>
    <w:rsid w:val="008A4BA6"/>
    <w:rsid w:val="008A5EDC"/>
    <w:rsid w:val="008A7674"/>
    <w:rsid w:val="008B3B50"/>
    <w:rsid w:val="008B6F0A"/>
    <w:rsid w:val="008C50BB"/>
    <w:rsid w:val="008D0D83"/>
    <w:rsid w:val="008D18D5"/>
    <w:rsid w:val="008D34D1"/>
    <w:rsid w:val="008D46F1"/>
    <w:rsid w:val="008D6FC3"/>
    <w:rsid w:val="008E0D78"/>
    <w:rsid w:val="008E1C6A"/>
    <w:rsid w:val="008E62DB"/>
    <w:rsid w:val="008F1611"/>
    <w:rsid w:val="008F6914"/>
    <w:rsid w:val="009021B6"/>
    <w:rsid w:val="00903780"/>
    <w:rsid w:val="0091354A"/>
    <w:rsid w:val="00913B41"/>
    <w:rsid w:val="0092231F"/>
    <w:rsid w:val="00923CCF"/>
    <w:rsid w:val="00923EDA"/>
    <w:rsid w:val="00930817"/>
    <w:rsid w:val="009310B1"/>
    <w:rsid w:val="00941368"/>
    <w:rsid w:val="0095067B"/>
    <w:rsid w:val="00950993"/>
    <w:rsid w:val="009510D5"/>
    <w:rsid w:val="00955797"/>
    <w:rsid w:val="00960850"/>
    <w:rsid w:val="00960D2A"/>
    <w:rsid w:val="00965613"/>
    <w:rsid w:val="00966C4F"/>
    <w:rsid w:val="00970197"/>
    <w:rsid w:val="00970E96"/>
    <w:rsid w:val="0097202F"/>
    <w:rsid w:val="009756AB"/>
    <w:rsid w:val="009779CE"/>
    <w:rsid w:val="0098035A"/>
    <w:rsid w:val="00980998"/>
    <w:rsid w:val="00982821"/>
    <w:rsid w:val="00983C21"/>
    <w:rsid w:val="00987455"/>
    <w:rsid w:val="00993C73"/>
    <w:rsid w:val="0099598A"/>
    <w:rsid w:val="009A72DD"/>
    <w:rsid w:val="009B334D"/>
    <w:rsid w:val="009B36DB"/>
    <w:rsid w:val="009B419E"/>
    <w:rsid w:val="009B5257"/>
    <w:rsid w:val="009C037D"/>
    <w:rsid w:val="009C7478"/>
    <w:rsid w:val="009D13A4"/>
    <w:rsid w:val="009D24B0"/>
    <w:rsid w:val="009D4A4E"/>
    <w:rsid w:val="009E2500"/>
    <w:rsid w:val="009E4B91"/>
    <w:rsid w:val="009E4F17"/>
    <w:rsid w:val="009E5537"/>
    <w:rsid w:val="009E739E"/>
    <w:rsid w:val="009F2433"/>
    <w:rsid w:val="009F3D89"/>
    <w:rsid w:val="009F4CED"/>
    <w:rsid w:val="009F5438"/>
    <w:rsid w:val="009F594E"/>
    <w:rsid w:val="00A02187"/>
    <w:rsid w:val="00A06633"/>
    <w:rsid w:val="00A13679"/>
    <w:rsid w:val="00A13800"/>
    <w:rsid w:val="00A14301"/>
    <w:rsid w:val="00A15383"/>
    <w:rsid w:val="00A168B9"/>
    <w:rsid w:val="00A17E1F"/>
    <w:rsid w:val="00A22A67"/>
    <w:rsid w:val="00A240BD"/>
    <w:rsid w:val="00A24CAD"/>
    <w:rsid w:val="00A25BEE"/>
    <w:rsid w:val="00A26F82"/>
    <w:rsid w:val="00A3099E"/>
    <w:rsid w:val="00A328F6"/>
    <w:rsid w:val="00A336EB"/>
    <w:rsid w:val="00A3374A"/>
    <w:rsid w:val="00A33EE9"/>
    <w:rsid w:val="00A43EFA"/>
    <w:rsid w:val="00A4421D"/>
    <w:rsid w:val="00A44803"/>
    <w:rsid w:val="00A44CC1"/>
    <w:rsid w:val="00A45307"/>
    <w:rsid w:val="00A474A0"/>
    <w:rsid w:val="00A50369"/>
    <w:rsid w:val="00A5530F"/>
    <w:rsid w:val="00A609F7"/>
    <w:rsid w:val="00A63932"/>
    <w:rsid w:val="00A63E10"/>
    <w:rsid w:val="00A65C8F"/>
    <w:rsid w:val="00A66825"/>
    <w:rsid w:val="00A72AF3"/>
    <w:rsid w:val="00A753E4"/>
    <w:rsid w:val="00A86001"/>
    <w:rsid w:val="00A879D3"/>
    <w:rsid w:val="00A93BA1"/>
    <w:rsid w:val="00A972B1"/>
    <w:rsid w:val="00AA10E5"/>
    <w:rsid w:val="00AA292D"/>
    <w:rsid w:val="00AA3F42"/>
    <w:rsid w:val="00AA7527"/>
    <w:rsid w:val="00AB0FDF"/>
    <w:rsid w:val="00AB45B8"/>
    <w:rsid w:val="00AB7145"/>
    <w:rsid w:val="00AB7694"/>
    <w:rsid w:val="00AC5F2B"/>
    <w:rsid w:val="00AD029A"/>
    <w:rsid w:val="00AD3D26"/>
    <w:rsid w:val="00AD782C"/>
    <w:rsid w:val="00AE2DA2"/>
    <w:rsid w:val="00AE7BDA"/>
    <w:rsid w:val="00AF28B5"/>
    <w:rsid w:val="00AF2966"/>
    <w:rsid w:val="00AF6E20"/>
    <w:rsid w:val="00B006BF"/>
    <w:rsid w:val="00B056E9"/>
    <w:rsid w:val="00B062C4"/>
    <w:rsid w:val="00B10260"/>
    <w:rsid w:val="00B13AFA"/>
    <w:rsid w:val="00B176DC"/>
    <w:rsid w:val="00B224B5"/>
    <w:rsid w:val="00B226F5"/>
    <w:rsid w:val="00B235E5"/>
    <w:rsid w:val="00B261E8"/>
    <w:rsid w:val="00B308BA"/>
    <w:rsid w:val="00B330B9"/>
    <w:rsid w:val="00B37DBD"/>
    <w:rsid w:val="00B40B88"/>
    <w:rsid w:val="00B4111F"/>
    <w:rsid w:val="00B429DE"/>
    <w:rsid w:val="00B42B76"/>
    <w:rsid w:val="00B42BFF"/>
    <w:rsid w:val="00B42E02"/>
    <w:rsid w:val="00B456C2"/>
    <w:rsid w:val="00B474B8"/>
    <w:rsid w:val="00B504E4"/>
    <w:rsid w:val="00B50E5E"/>
    <w:rsid w:val="00B573D9"/>
    <w:rsid w:val="00B57466"/>
    <w:rsid w:val="00B61553"/>
    <w:rsid w:val="00B623C5"/>
    <w:rsid w:val="00B62A11"/>
    <w:rsid w:val="00B75958"/>
    <w:rsid w:val="00B81984"/>
    <w:rsid w:val="00B84976"/>
    <w:rsid w:val="00B8548D"/>
    <w:rsid w:val="00B85C00"/>
    <w:rsid w:val="00B87C4F"/>
    <w:rsid w:val="00B87E33"/>
    <w:rsid w:val="00B90064"/>
    <w:rsid w:val="00B90F0C"/>
    <w:rsid w:val="00B94002"/>
    <w:rsid w:val="00B9401C"/>
    <w:rsid w:val="00B96E2F"/>
    <w:rsid w:val="00BA3E8A"/>
    <w:rsid w:val="00BA498A"/>
    <w:rsid w:val="00BB0993"/>
    <w:rsid w:val="00BB6F2F"/>
    <w:rsid w:val="00BC1840"/>
    <w:rsid w:val="00BC6A19"/>
    <w:rsid w:val="00BD060B"/>
    <w:rsid w:val="00BD3CA9"/>
    <w:rsid w:val="00BE0194"/>
    <w:rsid w:val="00BE0BD2"/>
    <w:rsid w:val="00BE0D56"/>
    <w:rsid w:val="00BE20A8"/>
    <w:rsid w:val="00BE20C8"/>
    <w:rsid w:val="00BF3093"/>
    <w:rsid w:val="00BF3B60"/>
    <w:rsid w:val="00BF40D0"/>
    <w:rsid w:val="00BF6108"/>
    <w:rsid w:val="00C0244E"/>
    <w:rsid w:val="00C07CD9"/>
    <w:rsid w:val="00C111F6"/>
    <w:rsid w:val="00C1183F"/>
    <w:rsid w:val="00C11B18"/>
    <w:rsid w:val="00C1405C"/>
    <w:rsid w:val="00C14FE5"/>
    <w:rsid w:val="00C237E8"/>
    <w:rsid w:val="00C25891"/>
    <w:rsid w:val="00C262F5"/>
    <w:rsid w:val="00C2758D"/>
    <w:rsid w:val="00C34988"/>
    <w:rsid w:val="00C36B74"/>
    <w:rsid w:val="00C41DB3"/>
    <w:rsid w:val="00C41DE1"/>
    <w:rsid w:val="00C42282"/>
    <w:rsid w:val="00C428AA"/>
    <w:rsid w:val="00C517F2"/>
    <w:rsid w:val="00C52786"/>
    <w:rsid w:val="00C52B32"/>
    <w:rsid w:val="00C539A3"/>
    <w:rsid w:val="00C61EA6"/>
    <w:rsid w:val="00C620F4"/>
    <w:rsid w:val="00C6266D"/>
    <w:rsid w:val="00C71215"/>
    <w:rsid w:val="00C71DDF"/>
    <w:rsid w:val="00C76617"/>
    <w:rsid w:val="00C878AD"/>
    <w:rsid w:val="00C93F53"/>
    <w:rsid w:val="00C958C1"/>
    <w:rsid w:val="00CA2361"/>
    <w:rsid w:val="00CA2959"/>
    <w:rsid w:val="00CA53FF"/>
    <w:rsid w:val="00CA5A60"/>
    <w:rsid w:val="00CA78F9"/>
    <w:rsid w:val="00CB23CA"/>
    <w:rsid w:val="00CB3D85"/>
    <w:rsid w:val="00CB42F5"/>
    <w:rsid w:val="00CB5456"/>
    <w:rsid w:val="00CB7472"/>
    <w:rsid w:val="00CD147E"/>
    <w:rsid w:val="00CD4405"/>
    <w:rsid w:val="00CD5F23"/>
    <w:rsid w:val="00CE4B36"/>
    <w:rsid w:val="00CF110E"/>
    <w:rsid w:val="00CF255D"/>
    <w:rsid w:val="00CF49BE"/>
    <w:rsid w:val="00CF683A"/>
    <w:rsid w:val="00CF7307"/>
    <w:rsid w:val="00D178C8"/>
    <w:rsid w:val="00D2029B"/>
    <w:rsid w:val="00D46F49"/>
    <w:rsid w:val="00D510C4"/>
    <w:rsid w:val="00D523F0"/>
    <w:rsid w:val="00D55EE5"/>
    <w:rsid w:val="00D61275"/>
    <w:rsid w:val="00D63CE2"/>
    <w:rsid w:val="00D678AE"/>
    <w:rsid w:val="00D67B18"/>
    <w:rsid w:val="00D70CF3"/>
    <w:rsid w:val="00D736D6"/>
    <w:rsid w:val="00D7662D"/>
    <w:rsid w:val="00D77C18"/>
    <w:rsid w:val="00D8013A"/>
    <w:rsid w:val="00D81F9F"/>
    <w:rsid w:val="00D8224F"/>
    <w:rsid w:val="00D8513D"/>
    <w:rsid w:val="00D86143"/>
    <w:rsid w:val="00D93050"/>
    <w:rsid w:val="00D965A2"/>
    <w:rsid w:val="00D97DD6"/>
    <w:rsid w:val="00DA1665"/>
    <w:rsid w:val="00DA2183"/>
    <w:rsid w:val="00DA3DEF"/>
    <w:rsid w:val="00DA499A"/>
    <w:rsid w:val="00DA5DE3"/>
    <w:rsid w:val="00DA6EF3"/>
    <w:rsid w:val="00DA7291"/>
    <w:rsid w:val="00DA79E7"/>
    <w:rsid w:val="00DB0457"/>
    <w:rsid w:val="00DB1DC5"/>
    <w:rsid w:val="00DB7A8F"/>
    <w:rsid w:val="00DC0453"/>
    <w:rsid w:val="00DC4AF8"/>
    <w:rsid w:val="00DE1177"/>
    <w:rsid w:val="00DE1C69"/>
    <w:rsid w:val="00DE243D"/>
    <w:rsid w:val="00E02456"/>
    <w:rsid w:val="00E0396E"/>
    <w:rsid w:val="00E039F0"/>
    <w:rsid w:val="00E045F3"/>
    <w:rsid w:val="00E0481C"/>
    <w:rsid w:val="00E065BA"/>
    <w:rsid w:val="00E117A3"/>
    <w:rsid w:val="00E167DF"/>
    <w:rsid w:val="00E27A8D"/>
    <w:rsid w:val="00E41150"/>
    <w:rsid w:val="00E44C45"/>
    <w:rsid w:val="00E44CC3"/>
    <w:rsid w:val="00E47845"/>
    <w:rsid w:val="00E47DD2"/>
    <w:rsid w:val="00E54BBC"/>
    <w:rsid w:val="00E5741A"/>
    <w:rsid w:val="00E61622"/>
    <w:rsid w:val="00E63697"/>
    <w:rsid w:val="00E666D2"/>
    <w:rsid w:val="00E67566"/>
    <w:rsid w:val="00E67899"/>
    <w:rsid w:val="00E71227"/>
    <w:rsid w:val="00E73BCD"/>
    <w:rsid w:val="00E73E96"/>
    <w:rsid w:val="00E756E0"/>
    <w:rsid w:val="00E76081"/>
    <w:rsid w:val="00E80A41"/>
    <w:rsid w:val="00E83EE0"/>
    <w:rsid w:val="00E91AB4"/>
    <w:rsid w:val="00E9442E"/>
    <w:rsid w:val="00EA4C69"/>
    <w:rsid w:val="00EA5E17"/>
    <w:rsid w:val="00EA750E"/>
    <w:rsid w:val="00EA7970"/>
    <w:rsid w:val="00EB553D"/>
    <w:rsid w:val="00EB5CC7"/>
    <w:rsid w:val="00EC0214"/>
    <w:rsid w:val="00EC0506"/>
    <w:rsid w:val="00EC2161"/>
    <w:rsid w:val="00EC2218"/>
    <w:rsid w:val="00EC24D3"/>
    <w:rsid w:val="00EC370C"/>
    <w:rsid w:val="00ED0193"/>
    <w:rsid w:val="00ED15BD"/>
    <w:rsid w:val="00ED3920"/>
    <w:rsid w:val="00ED5648"/>
    <w:rsid w:val="00EE29CE"/>
    <w:rsid w:val="00EE6248"/>
    <w:rsid w:val="00EE7F8E"/>
    <w:rsid w:val="00EF0399"/>
    <w:rsid w:val="00EF0DF4"/>
    <w:rsid w:val="00EF35AB"/>
    <w:rsid w:val="00EF35CE"/>
    <w:rsid w:val="00EF3D25"/>
    <w:rsid w:val="00EF5E9F"/>
    <w:rsid w:val="00EF6F72"/>
    <w:rsid w:val="00F13494"/>
    <w:rsid w:val="00F1580B"/>
    <w:rsid w:val="00F1740B"/>
    <w:rsid w:val="00F24E29"/>
    <w:rsid w:val="00F25F24"/>
    <w:rsid w:val="00F305CF"/>
    <w:rsid w:val="00F30785"/>
    <w:rsid w:val="00F349D4"/>
    <w:rsid w:val="00F3728B"/>
    <w:rsid w:val="00F3794D"/>
    <w:rsid w:val="00F4245D"/>
    <w:rsid w:val="00F43BA7"/>
    <w:rsid w:val="00F50226"/>
    <w:rsid w:val="00F5582B"/>
    <w:rsid w:val="00F570A7"/>
    <w:rsid w:val="00F61748"/>
    <w:rsid w:val="00F66B7E"/>
    <w:rsid w:val="00F703B5"/>
    <w:rsid w:val="00F72A42"/>
    <w:rsid w:val="00F763EA"/>
    <w:rsid w:val="00F773A4"/>
    <w:rsid w:val="00F905BE"/>
    <w:rsid w:val="00FA058C"/>
    <w:rsid w:val="00FA0AEE"/>
    <w:rsid w:val="00FA1448"/>
    <w:rsid w:val="00FA1A76"/>
    <w:rsid w:val="00FA61AB"/>
    <w:rsid w:val="00FB4613"/>
    <w:rsid w:val="00FB6529"/>
    <w:rsid w:val="00FC41EE"/>
    <w:rsid w:val="00FD0A6E"/>
    <w:rsid w:val="00FD1184"/>
    <w:rsid w:val="00FD1379"/>
    <w:rsid w:val="00FD4898"/>
    <w:rsid w:val="00FD4D4A"/>
    <w:rsid w:val="00FE13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style="mso-position-vertical-relative:line" o:allowincell="f" fill="f" fillcolor="green">
      <v:fill color="green" on="f"/>
      <v:stroke weight="1pt"/>
      <v:shadow type="perspective" color="#4e6128" offset="1pt" offset2="-1pt"/>
      <v:textbox style="mso-fit-shape-to-text:t" inset="1mm,1mm,1mm,1mm"/>
    </o:shapedefaults>
    <o:shapelayout v:ext="edit">
      <o:idmap v:ext="edit" data="1"/>
    </o:shapelayout>
  </w:shapeDefaults>
  <w:decimalSymbol w:val="."/>
  <w:listSeparator w:val=","/>
  <w15:docId w15:val="{49E6A0CD-6496-4AA0-A242-E65F8E3EC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292D"/>
    <w:pPr>
      <w:spacing w:after="120"/>
      <w:jc w:val="both"/>
    </w:pPr>
    <w:rPr>
      <w:szCs w:val="24"/>
      <w:lang w:eastAsia="en-US"/>
    </w:rPr>
  </w:style>
  <w:style w:type="paragraph" w:styleId="Heading1">
    <w:name w:val="heading 1"/>
    <w:basedOn w:val="Normal"/>
    <w:next w:val="Normal"/>
    <w:uiPriority w:val="1"/>
    <w:qFormat/>
    <w:rsid w:val="00737003"/>
    <w:pPr>
      <w:keepNext/>
      <w:numPr>
        <w:numId w:val="1"/>
      </w:numPr>
      <w:spacing w:before="240" w:after="240"/>
      <w:jc w:val="left"/>
      <w:outlineLvl w:val="0"/>
    </w:pPr>
    <w:rPr>
      <w:rFonts w:cs="Arial"/>
      <w:bCs/>
      <w:color w:val="006BB7"/>
      <w:sz w:val="40"/>
      <w:szCs w:val="32"/>
    </w:rPr>
  </w:style>
  <w:style w:type="paragraph" w:styleId="Heading2">
    <w:name w:val="heading 2"/>
    <w:basedOn w:val="Normal"/>
    <w:next w:val="Normal"/>
    <w:uiPriority w:val="1"/>
    <w:qFormat/>
    <w:rsid w:val="000E49C5"/>
    <w:pPr>
      <w:keepNext/>
      <w:numPr>
        <w:ilvl w:val="1"/>
        <w:numId w:val="1"/>
      </w:numPr>
      <w:spacing w:before="240"/>
      <w:ind w:left="567" w:hanging="425"/>
      <w:jc w:val="left"/>
      <w:outlineLvl w:val="1"/>
    </w:pPr>
    <w:rPr>
      <w:rFonts w:cs="Arial"/>
      <w:bCs/>
      <w:iCs/>
      <w:color w:val="006BB7"/>
      <w:sz w:val="32"/>
      <w:szCs w:val="28"/>
    </w:rPr>
  </w:style>
  <w:style w:type="paragraph" w:styleId="Heading3">
    <w:name w:val="heading 3"/>
    <w:basedOn w:val="Normal"/>
    <w:next w:val="Normal"/>
    <w:uiPriority w:val="1"/>
    <w:qFormat/>
    <w:rsid w:val="009779CE"/>
    <w:pPr>
      <w:keepNext/>
      <w:numPr>
        <w:ilvl w:val="2"/>
        <w:numId w:val="1"/>
      </w:numPr>
      <w:spacing w:before="120"/>
      <w:ind w:left="851" w:hanging="709"/>
      <w:jc w:val="left"/>
      <w:outlineLvl w:val="2"/>
    </w:pPr>
    <w:rPr>
      <w:rFonts w:cs="Arial"/>
      <w:bCs/>
      <w:color w:val="006BB7"/>
      <w:sz w:val="24"/>
      <w:szCs w:val="26"/>
    </w:rPr>
  </w:style>
  <w:style w:type="paragraph" w:styleId="Heading4">
    <w:name w:val="heading 4"/>
    <w:basedOn w:val="Normal"/>
    <w:next w:val="Normal"/>
    <w:uiPriority w:val="1"/>
    <w:qFormat/>
    <w:rsid w:val="00737003"/>
    <w:pPr>
      <w:keepNext/>
      <w:numPr>
        <w:ilvl w:val="3"/>
        <w:numId w:val="1"/>
      </w:numPr>
      <w:spacing w:before="120"/>
      <w:jc w:val="left"/>
      <w:outlineLvl w:val="3"/>
    </w:pPr>
    <w:rPr>
      <w:bCs/>
      <w:color w:val="006BB7"/>
      <w:szCs w:val="28"/>
    </w:rPr>
  </w:style>
  <w:style w:type="paragraph" w:styleId="Heading5">
    <w:name w:val="heading 5"/>
    <w:basedOn w:val="Normal"/>
    <w:next w:val="Normal"/>
    <w:unhideWhenUsed/>
    <w:rsid w:val="00B308BA"/>
    <w:pPr>
      <w:numPr>
        <w:ilvl w:val="4"/>
        <w:numId w:val="1"/>
      </w:numPr>
      <w:spacing w:before="120"/>
      <w:outlineLvl w:val="4"/>
    </w:pPr>
    <w:rPr>
      <w:b/>
      <w:bCs/>
      <w:iCs/>
      <w:szCs w:val="26"/>
    </w:rPr>
  </w:style>
  <w:style w:type="paragraph" w:styleId="Heading6">
    <w:name w:val="heading 6"/>
    <w:basedOn w:val="Normal"/>
    <w:next w:val="Normal"/>
    <w:semiHidden/>
    <w:unhideWhenUsed/>
    <w:rsid w:val="00B308BA"/>
    <w:pPr>
      <w:numPr>
        <w:ilvl w:val="5"/>
        <w:numId w:val="1"/>
      </w:numPr>
      <w:spacing w:before="120"/>
      <w:outlineLvl w:val="5"/>
    </w:pPr>
    <w:rPr>
      <w:b/>
      <w:bCs/>
      <w:szCs w:val="22"/>
    </w:rPr>
  </w:style>
  <w:style w:type="paragraph" w:styleId="Heading7">
    <w:name w:val="heading 7"/>
    <w:basedOn w:val="Normal"/>
    <w:next w:val="Normal"/>
    <w:semiHidden/>
    <w:unhideWhenUsed/>
    <w:rsid w:val="00B308BA"/>
    <w:pPr>
      <w:numPr>
        <w:ilvl w:val="6"/>
        <w:numId w:val="1"/>
      </w:numPr>
      <w:spacing w:before="120"/>
      <w:outlineLvl w:val="6"/>
    </w:pPr>
    <w:rPr>
      <w:b/>
    </w:rPr>
  </w:style>
  <w:style w:type="paragraph" w:styleId="Heading8">
    <w:name w:val="heading 8"/>
    <w:basedOn w:val="Normal"/>
    <w:next w:val="Normal"/>
    <w:semiHidden/>
    <w:unhideWhenUsed/>
    <w:rsid w:val="00B308BA"/>
    <w:pPr>
      <w:numPr>
        <w:ilvl w:val="7"/>
        <w:numId w:val="1"/>
      </w:numPr>
      <w:spacing w:before="240" w:after="60"/>
      <w:outlineLvl w:val="7"/>
    </w:pPr>
    <w:rPr>
      <w:b/>
      <w:iCs/>
    </w:rPr>
  </w:style>
  <w:style w:type="paragraph" w:styleId="Heading9">
    <w:name w:val="heading 9"/>
    <w:basedOn w:val="Normal"/>
    <w:next w:val="Normal"/>
    <w:semiHidden/>
    <w:unhideWhenUsed/>
    <w:rsid w:val="00B308BA"/>
    <w:pPr>
      <w:numPr>
        <w:ilvl w:val="8"/>
        <w:numId w:val="1"/>
      </w:numPr>
      <w:spacing w:before="120"/>
      <w:outlineLvl w:val="8"/>
    </w:pPr>
    <w:rPr>
      <w:rFonts w:cs="Arial"/>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uiPriority w:val="99"/>
    <w:unhideWhenUsed/>
    <w:rsid w:val="00141C2D"/>
    <w:pPr>
      <w:tabs>
        <w:tab w:val="center" w:pos="4153"/>
        <w:tab w:val="right" w:pos="8306"/>
      </w:tabs>
    </w:pPr>
    <w:rPr>
      <w:szCs w:val="24"/>
      <w:lang w:eastAsia="en-US"/>
    </w:rPr>
  </w:style>
  <w:style w:type="paragraph" w:styleId="Header">
    <w:name w:val="header"/>
    <w:link w:val="HeaderChar"/>
    <w:uiPriority w:val="99"/>
    <w:unhideWhenUsed/>
    <w:rsid w:val="00141C2D"/>
    <w:pPr>
      <w:tabs>
        <w:tab w:val="right" w:pos="9072"/>
      </w:tabs>
    </w:pPr>
    <w:rPr>
      <w:szCs w:val="24"/>
      <w:lang w:eastAsia="en-US"/>
    </w:rPr>
  </w:style>
  <w:style w:type="character" w:customStyle="1" w:styleId="HeaderChar">
    <w:name w:val="Header Char"/>
    <w:basedOn w:val="DefaultParagraphFont"/>
    <w:link w:val="Header"/>
    <w:uiPriority w:val="99"/>
    <w:rsid w:val="000A1763"/>
    <w:rPr>
      <w:szCs w:val="24"/>
      <w:lang w:eastAsia="en-US"/>
    </w:rPr>
  </w:style>
  <w:style w:type="paragraph" w:customStyle="1" w:styleId="BackcoverStyleRGB7015635LeftAfter10pt">
    <w:name w:val="Back cover Style (RGB(7015635)) Left After: 10 pt"/>
    <w:basedOn w:val="Normal"/>
    <w:uiPriority w:val="99"/>
    <w:rsid w:val="00D523F0"/>
    <w:pPr>
      <w:spacing w:after="240"/>
      <w:jc w:val="left"/>
    </w:pPr>
    <w:rPr>
      <w:color w:val="469C23"/>
      <w:szCs w:val="20"/>
    </w:rPr>
  </w:style>
  <w:style w:type="paragraph" w:styleId="TOC1">
    <w:name w:val="toc 1"/>
    <w:basedOn w:val="Normal"/>
    <w:next w:val="Normal"/>
    <w:uiPriority w:val="39"/>
    <w:unhideWhenUsed/>
    <w:rsid w:val="006448F3"/>
    <w:pPr>
      <w:tabs>
        <w:tab w:val="left" w:pos="567"/>
        <w:tab w:val="right" w:leader="dot" w:pos="9060"/>
      </w:tabs>
      <w:spacing w:before="120" w:after="0"/>
      <w:jc w:val="left"/>
    </w:pPr>
    <w:rPr>
      <w:b/>
      <w:noProof/>
      <w:sz w:val="22"/>
      <w:szCs w:val="22"/>
    </w:rPr>
  </w:style>
  <w:style w:type="paragraph" w:styleId="TOC2">
    <w:name w:val="toc 2"/>
    <w:basedOn w:val="Normal"/>
    <w:next w:val="Normal"/>
    <w:uiPriority w:val="39"/>
    <w:unhideWhenUsed/>
    <w:rsid w:val="006448F3"/>
    <w:pPr>
      <w:tabs>
        <w:tab w:val="left" w:pos="1200"/>
        <w:tab w:val="right" w:leader="dot" w:pos="9060"/>
      </w:tabs>
      <w:spacing w:after="0"/>
      <w:ind w:left="567"/>
      <w:jc w:val="left"/>
    </w:pPr>
    <w:rPr>
      <w:noProof/>
    </w:rPr>
  </w:style>
  <w:style w:type="paragraph" w:styleId="TOC3">
    <w:name w:val="toc 3"/>
    <w:basedOn w:val="Normal"/>
    <w:next w:val="Normal"/>
    <w:uiPriority w:val="39"/>
    <w:unhideWhenUsed/>
    <w:rsid w:val="00A86001"/>
    <w:pPr>
      <w:tabs>
        <w:tab w:val="left" w:pos="1701"/>
        <w:tab w:val="right" w:leader="dot" w:pos="9060"/>
      </w:tabs>
      <w:spacing w:after="0"/>
      <w:ind w:left="709"/>
      <w:jc w:val="left"/>
    </w:pPr>
    <w:rPr>
      <w:noProof/>
    </w:rPr>
  </w:style>
  <w:style w:type="paragraph" w:styleId="TOC4">
    <w:name w:val="toc 4"/>
    <w:basedOn w:val="Normal"/>
    <w:next w:val="Normal"/>
    <w:autoRedefine/>
    <w:uiPriority w:val="39"/>
    <w:rsid w:val="003C395A"/>
    <w:pPr>
      <w:tabs>
        <w:tab w:val="left" w:pos="2268"/>
        <w:tab w:val="right" w:leader="dot" w:pos="9016"/>
        <w:tab w:val="right" w:pos="9061"/>
      </w:tabs>
      <w:spacing w:after="0"/>
      <w:ind w:left="907"/>
      <w:jc w:val="left"/>
    </w:pPr>
  </w:style>
  <w:style w:type="paragraph" w:styleId="TOC5">
    <w:name w:val="toc 5"/>
    <w:basedOn w:val="Normal"/>
    <w:next w:val="Normal"/>
    <w:autoRedefine/>
    <w:uiPriority w:val="39"/>
    <w:rsid w:val="006448F3"/>
    <w:pPr>
      <w:spacing w:after="0"/>
      <w:ind w:left="800"/>
      <w:jc w:val="left"/>
    </w:pPr>
  </w:style>
  <w:style w:type="paragraph" w:styleId="TOC6">
    <w:name w:val="toc 6"/>
    <w:basedOn w:val="Normal"/>
    <w:next w:val="Normal"/>
    <w:autoRedefine/>
    <w:uiPriority w:val="39"/>
    <w:rsid w:val="006448F3"/>
    <w:pPr>
      <w:spacing w:after="0"/>
      <w:ind w:left="1000"/>
      <w:jc w:val="left"/>
    </w:pPr>
  </w:style>
  <w:style w:type="paragraph" w:styleId="TOC7">
    <w:name w:val="toc 7"/>
    <w:basedOn w:val="Normal"/>
    <w:next w:val="Normal"/>
    <w:autoRedefine/>
    <w:uiPriority w:val="39"/>
    <w:rsid w:val="006448F3"/>
    <w:pPr>
      <w:spacing w:after="0"/>
      <w:ind w:left="1200"/>
      <w:jc w:val="left"/>
    </w:pPr>
  </w:style>
  <w:style w:type="paragraph" w:styleId="TOC8">
    <w:name w:val="toc 8"/>
    <w:basedOn w:val="Normal"/>
    <w:next w:val="Normal"/>
    <w:autoRedefine/>
    <w:uiPriority w:val="39"/>
    <w:rsid w:val="006448F3"/>
    <w:pPr>
      <w:spacing w:after="0"/>
      <w:ind w:left="1400"/>
      <w:jc w:val="left"/>
    </w:pPr>
  </w:style>
  <w:style w:type="paragraph" w:styleId="TOC9">
    <w:name w:val="toc 9"/>
    <w:basedOn w:val="Normal"/>
    <w:next w:val="Normal"/>
    <w:autoRedefine/>
    <w:uiPriority w:val="39"/>
    <w:rsid w:val="006448F3"/>
    <w:pPr>
      <w:spacing w:after="0"/>
      <w:ind w:left="1600"/>
      <w:jc w:val="left"/>
    </w:pPr>
  </w:style>
  <w:style w:type="character" w:styleId="Hyperlink">
    <w:name w:val="Hyperlink"/>
    <w:basedOn w:val="DefaultParagraphFont"/>
    <w:uiPriority w:val="99"/>
    <w:unhideWhenUsed/>
    <w:rsid w:val="00B308BA"/>
    <w:rPr>
      <w:color w:val="0000FF"/>
      <w:u w:val="single"/>
    </w:rPr>
  </w:style>
  <w:style w:type="paragraph" w:styleId="Caption">
    <w:name w:val="caption"/>
    <w:basedOn w:val="Normal"/>
    <w:next w:val="Normal"/>
    <w:uiPriority w:val="35"/>
    <w:qFormat/>
    <w:rsid w:val="004B2C23"/>
    <w:pPr>
      <w:tabs>
        <w:tab w:val="left" w:pos="1134"/>
      </w:tabs>
      <w:spacing w:before="240"/>
    </w:pPr>
    <w:rPr>
      <w:b/>
      <w:bCs/>
      <w:sz w:val="18"/>
      <w:szCs w:val="20"/>
    </w:rPr>
  </w:style>
  <w:style w:type="character" w:styleId="PageNumber">
    <w:name w:val="page number"/>
    <w:basedOn w:val="DefaultParagraphFont"/>
    <w:uiPriority w:val="99"/>
    <w:semiHidden/>
    <w:unhideWhenUsed/>
    <w:rsid w:val="00B308BA"/>
    <w:rPr>
      <w:rFonts w:ascii="Arial" w:hAnsi="Arial"/>
      <w:sz w:val="20"/>
    </w:rPr>
  </w:style>
  <w:style w:type="paragraph" w:customStyle="1" w:styleId="Tableheading">
    <w:name w:val="Table heading"/>
    <w:basedOn w:val="Normal"/>
    <w:uiPriority w:val="1"/>
    <w:rsid w:val="00B308BA"/>
    <w:rPr>
      <w:b/>
    </w:rPr>
  </w:style>
  <w:style w:type="paragraph" w:customStyle="1" w:styleId="Tablecolumnheading">
    <w:name w:val="Table column heading"/>
    <w:basedOn w:val="Tablecontent"/>
    <w:uiPriority w:val="1"/>
    <w:rsid w:val="00BE0194"/>
    <w:rPr>
      <w:b/>
      <w:color w:val="FFFFFF"/>
    </w:rPr>
  </w:style>
  <w:style w:type="paragraph" w:customStyle="1" w:styleId="Tablecontent">
    <w:name w:val="Table content"/>
    <w:basedOn w:val="Normal"/>
    <w:uiPriority w:val="1"/>
    <w:rsid w:val="004B2C23"/>
    <w:pPr>
      <w:spacing w:after="0"/>
      <w:jc w:val="left"/>
    </w:pPr>
    <w:rPr>
      <w:szCs w:val="20"/>
    </w:rPr>
  </w:style>
  <w:style w:type="paragraph" w:styleId="FootnoteText">
    <w:name w:val="footnote text"/>
    <w:basedOn w:val="Normal"/>
    <w:semiHidden/>
    <w:rsid w:val="00872273"/>
    <w:pPr>
      <w:spacing w:after="0"/>
      <w:jc w:val="left"/>
    </w:pPr>
    <w:rPr>
      <w:sz w:val="14"/>
      <w:szCs w:val="20"/>
    </w:rPr>
  </w:style>
  <w:style w:type="character" w:styleId="CommentReference">
    <w:name w:val="annotation reference"/>
    <w:basedOn w:val="DefaultParagraphFont"/>
    <w:semiHidden/>
    <w:rsid w:val="00B308BA"/>
    <w:rPr>
      <w:sz w:val="16"/>
      <w:szCs w:val="16"/>
    </w:rPr>
  </w:style>
  <w:style w:type="paragraph" w:styleId="CommentText">
    <w:name w:val="annotation text"/>
    <w:basedOn w:val="Normal"/>
    <w:link w:val="CommentTextChar"/>
    <w:rsid w:val="00B308BA"/>
    <w:rPr>
      <w:szCs w:val="20"/>
    </w:rPr>
  </w:style>
  <w:style w:type="character" w:customStyle="1" w:styleId="CommentTextChar">
    <w:name w:val="Comment Text Char"/>
    <w:basedOn w:val="DefaultParagraphFont"/>
    <w:link w:val="CommentText"/>
    <w:rsid w:val="00DB0457"/>
    <w:rPr>
      <w:lang w:eastAsia="en-US"/>
    </w:rPr>
  </w:style>
  <w:style w:type="paragraph" w:customStyle="1" w:styleId="Bulletedtext">
    <w:name w:val="Bulleted text"/>
    <w:basedOn w:val="Normal"/>
    <w:uiPriority w:val="3"/>
    <w:rsid w:val="00CB5456"/>
    <w:pPr>
      <w:spacing w:after="60"/>
    </w:pPr>
  </w:style>
  <w:style w:type="character" w:styleId="FollowedHyperlink">
    <w:name w:val="FollowedHyperlink"/>
    <w:basedOn w:val="DefaultParagraphFont"/>
    <w:uiPriority w:val="99"/>
    <w:semiHidden/>
    <w:unhideWhenUsed/>
    <w:rsid w:val="00D523F0"/>
    <w:rPr>
      <w:color w:val="548DD4"/>
      <w:u w:val="single"/>
    </w:rPr>
  </w:style>
  <w:style w:type="paragraph" w:styleId="BalloonText">
    <w:name w:val="Balloon Text"/>
    <w:basedOn w:val="Normal"/>
    <w:semiHidden/>
    <w:rsid w:val="001438A5"/>
    <w:rPr>
      <w:rFonts w:ascii="Tahoma" w:hAnsi="Tahoma" w:cs="Tahoma"/>
      <w:sz w:val="16"/>
      <w:szCs w:val="16"/>
    </w:rPr>
  </w:style>
  <w:style w:type="paragraph" w:customStyle="1" w:styleId="QAQC-question">
    <w:name w:val="QA/QC - question"/>
    <w:uiPriority w:val="99"/>
    <w:rsid w:val="00141C2D"/>
    <w:pPr>
      <w:spacing w:after="120"/>
    </w:pPr>
    <w:rPr>
      <w:b/>
      <w:bCs/>
      <w:noProof/>
      <w:color w:val="008000"/>
      <w:lang w:eastAsia="en-US"/>
    </w:rPr>
  </w:style>
  <w:style w:type="table" w:styleId="TableGrid">
    <w:name w:val="Table Grid"/>
    <w:basedOn w:val="TableNormal"/>
    <w:uiPriority w:val="39"/>
    <w:rsid w:val="00B40B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Coverpage">
    <w:name w:val="Title-main - Coverpage"/>
    <w:basedOn w:val="Header"/>
    <w:uiPriority w:val="3"/>
    <w:rsid w:val="006315B8"/>
    <w:pPr>
      <w:spacing w:after="240"/>
      <w:jc w:val="right"/>
    </w:pPr>
    <w:rPr>
      <w:b/>
      <w:bCs/>
      <w:color w:val="4D4D4D"/>
      <w:kern w:val="72"/>
      <w:sz w:val="52"/>
      <w:szCs w:val="20"/>
    </w:rPr>
  </w:style>
  <w:style w:type="paragraph" w:customStyle="1" w:styleId="Tital-sub-Coverpage">
    <w:name w:val="Tital-sub - Coverpage"/>
    <w:basedOn w:val="Header"/>
    <w:uiPriority w:val="3"/>
    <w:rsid w:val="00A3374A"/>
    <w:pPr>
      <w:ind w:right="-1"/>
      <w:jc w:val="right"/>
    </w:pPr>
    <w:rPr>
      <w:color w:val="008000"/>
      <w:kern w:val="72"/>
      <w:sz w:val="40"/>
      <w:szCs w:val="40"/>
    </w:rPr>
  </w:style>
  <w:style w:type="paragraph" w:customStyle="1" w:styleId="Title-Ref-Coverpage">
    <w:name w:val="Title-Ref - Coverpage"/>
    <w:basedOn w:val="Header"/>
    <w:uiPriority w:val="3"/>
    <w:rsid w:val="00A3374A"/>
    <w:pPr>
      <w:ind w:right="-1"/>
      <w:jc w:val="right"/>
    </w:pPr>
    <w:rPr>
      <w:color w:val="92D050"/>
      <w:kern w:val="72"/>
      <w:sz w:val="28"/>
      <w:szCs w:val="28"/>
    </w:rPr>
  </w:style>
  <w:style w:type="character" w:customStyle="1" w:styleId="Heading-ExecSum">
    <w:name w:val="Heading - ExecSum"/>
    <w:basedOn w:val="DefaultParagraphFont"/>
    <w:uiPriority w:val="3"/>
    <w:rsid w:val="006448F3"/>
    <w:rPr>
      <w:b/>
      <w:bCs/>
      <w:color w:val="008000"/>
      <w:sz w:val="40"/>
    </w:rPr>
  </w:style>
  <w:style w:type="paragraph" w:customStyle="1" w:styleId="Heading-Appendix">
    <w:name w:val="Heading - Appendix"/>
    <w:next w:val="Normal"/>
    <w:uiPriority w:val="3"/>
    <w:qFormat/>
    <w:rsid w:val="0038266C"/>
    <w:pPr>
      <w:keepNext/>
      <w:pageBreakBefore/>
      <w:spacing w:before="120" w:after="240"/>
    </w:pPr>
    <w:rPr>
      <w:rFonts w:cs="Arial"/>
      <w:bCs/>
      <w:color w:val="006BB7"/>
      <w:sz w:val="40"/>
      <w:szCs w:val="32"/>
      <w:lang w:eastAsia="en-US"/>
    </w:rPr>
  </w:style>
  <w:style w:type="paragraph" w:customStyle="1" w:styleId="Heading-TOC">
    <w:name w:val="Heading - TOC"/>
    <w:uiPriority w:val="3"/>
    <w:rsid w:val="008A05DD"/>
    <w:pPr>
      <w:spacing w:before="120" w:after="240"/>
    </w:pPr>
    <w:rPr>
      <w:rFonts w:cs="Arial"/>
      <w:b/>
      <w:bCs/>
      <w:color w:val="008000"/>
      <w:sz w:val="40"/>
      <w:szCs w:val="32"/>
      <w:lang w:eastAsia="en-US"/>
    </w:rPr>
  </w:style>
  <w:style w:type="table" w:customStyle="1" w:styleId="Highlightbox">
    <w:name w:val="Highlight box"/>
    <w:basedOn w:val="TableNormal"/>
    <w:uiPriority w:val="99"/>
    <w:rsid w:val="0017526B"/>
    <w:pPr>
      <w:spacing w:before="120" w:after="120"/>
    </w:pPr>
    <w:tblPr/>
    <w:tblStylePr w:type="firstRow">
      <w:tblPr/>
      <w:tcPr>
        <w:tcBorders>
          <w:top w:val="single" w:sz="4" w:space="0" w:color="0070C0"/>
          <w:left w:val="nil"/>
          <w:bottom w:val="single" w:sz="4" w:space="0" w:color="0070C0"/>
          <w:right w:val="nil"/>
          <w:insideH w:val="nil"/>
          <w:insideV w:val="nil"/>
        </w:tcBorders>
        <w:shd w:val="clear" w:color="auto" w:fill="E2ECF2"/>
      </w:tcPr>
    </w:tblStylePr>
  </w:style>
  <w:style w:type="paragraph" w:styleId="BodyText">
    <w:name w:val="Body Text"/>
    <w:basedOn w:val="Normal"/>
    <w:link w:val="BodyTextChar"/>
    <w:semiHidden/>
    <w:rsid w:val="00EF0399"/>
    <w:pPr>
      <w:spacing w:after="0"/>
      <w:jc w:val="left"/>
    </w:pPr>
    <w:rPr>
      <w:rFonts w:cs="Arial"/>
      <w:sz w:val="22"/>
    </w:rPr>
  </w:style>
  <w:style w:type="character" w:customStyle="1" w:styleId="BodyTextChar">
    <w:name w:val="Body Text Char"/>
    <w:basedOn w:val="DefaultParagraphFont"/>
    <w:link w:val="BodyText"/>
    <w:semiHidden/>
    <w:rsid w:val="00EF0399"/>
    <w:rPr>
      <w:rFonts w:cs="Arial"/>
      <w:sz w:val="22"/>
      <w:szCs w:val="24"/>
      <w:lang w:eastAsia="en-US"/>
    </w:rPr>
  </w:style>
  <w:style w:type="character" w:styleId="FootnoteReference">
    <w:name w:val="footnote reference"/>
    <w:basedOn w:val="DefaultParagraphFont"/>
    <w:uiPriority w:val="99"/>
    <w:semiHidden/>
    <w:unhideWhenUsed/>
    <w:rsid w:val="00BC6A19"/>
    <w:rPr>
      <w:vertAlign w:val="superscript"/>
    </w:rPr>
  </w:style>
  <w:style w:type="paragraph" w:customStyle="1" w:styleId="AEAToC">
    <w:name w:val="AEA ToC"/>
    <w:uiPriority w:val="99"/>
    <w:rsid w:val="00A240BD"/>
    <w:pPr>
      <w:spacing w:after="200" w:line="276" w:lineRule="auto"/>
    </w:pPr>
    <w:rPr>
      <w:rFonts w:asciiTheme="minorHAnsi" w:eastAsiaTheme="minorEastAsia" w:hAnsiTheme="minorHAnsi" w:cstheme="minorBidi"/>
      <w:sz w:val="22"/>
      <w:szCs w:val="22"/>
      <w:lang w:val="en-US" w:eastAsia="en-US"/>
    </w:rPr>
  </w:style>
  <w:style w:type="character" w:styleId="PlaceholderText">
    <w:name w:val="Placeholder Text"/>
    <w:basedOn w:val="DefaultParagraphFont"/>
    <w:uiPriority w:val="99"/>
    <w:semiHidden/>
    <w:rsid w:val="007D73C8"/>
    <w:rPr>
      <w:color w:val="808080"/>
    </w:rPr>
  </w:style>
  <w:style w:type="table" w:styleId="LightShading-Accent2">
    <w:name w:val="Light Shading Accent 2"/>
    <w:basedOn w:val="TableNormal"/>
    <w:uiPriority w:val="60"/>
    <w:rsid w:val="00FD1184"/>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D1184"/>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D1184"/>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CoverHeader2">
    <w:name w:val="CoverHeader2"/>
    <w:uiPriority w:val="1"/>
    <w:qFormat/>
    <w:rsid w:val="00737003"/>
    <w:rPr>
      <w:b w:val="0"/>
      <w:color w:val="006BB7"/>
      <w:sz w:val="36"/>
      <w:szCs w:val="40"/>
    </w:rPr>
  </w:style>
  <w:style w:type="character" w:customStyle="1" w:styleId="CoverHeader1">
    <w:name w:val="CoverHeader1"/>
    <w:uiPriority w:val="1"/>
    <w:qFormat/>
    <w:rsid w:val="00C428AA"/>
    <w:rPr>
      <w:b/>
      <w:color w:val="808080"/>
      <w:sz w:val="36"/>
      <w:szCs w:val="40"/>
    </w:rPr>
  </w:style>
  <w:style w:type="paragraph" w:customStyle="1" w:styleId="QA-Page">
    <w:name w:val="QA-Page"/>
    <w:rsid w:val="001A1801"/>
    <w:pPr>
      <w:tabs>
        <w:tab w:val="left" w:pos="2366"/>
      </w:tabs>
    </w:pPr>
    <w:rPr>
      <w:szCs w:val="24"/>
      <w:lang w:eastAsia="en-US"/>
    </w:rPr>
  </w:style>
  <w:style w:type="paragraph" w:customStyle="1" w:styleId="CoverQA">
    <w:name w:val="CoverQA"/>
    <w:next w:val="Normal"/>
    <w:rsid w:val="001A1801"/>
    <w:rPr>
      <w:color w:val="7F7F7F" w:themeColor="text1" w:themeTint="80"/>
      <w:szCs w:val="24"/>
      <w:lang w:eastAsia="en-US"/>
    </w:rPr>
  </w:style>
  <w:style w:type="character" w:customStyle="1" w:styleId="QuotationsCallout">
    <w:name w:val="Quotations / Callout"/>
    <w:basedOn w:val="DefaultParagraphFont"/>
    <w:qFormat/>
    <w:rsid w:val="007D62A2"/>
    <w:rPr>
      <w:rFonts w:asciiTheme="minorHAnsi" w:hAnsiTheme="minorHAnsi"/>
      <w:color w:val="595959" w:themeColor="text1" w:themeTint="A6"/>
      <w:sz w:val="24"/>
    </w:rPr>
  </w:style>
  <w:style w:type="paragraph" w:styleId="ListParagraph">
    <w:name w:val="List Paragraph"/>
    <w:aliases w:val="Numbered Para 1,Dot pt,No Spacing1,List Paragraph Char Char Char,Indicator Text,Bullet 1,List Paragraph1,Bullet Points,MAIN CONTENT,List Paragraph12,F5 List Paragraph,Heading 2_sj,1st level - Bullet List Paragraph,Lettre d'introduction"/>
    <w:basedOn w:val="Normal"/>
    <w:link w:val="ListParagraphChar"/>
    <w:uiPriority w:val="34"/>
    <w:unhideWhenUsed/>
    <w:qFormat/>
    <w:rsid w:val="00872273"/>
    <w:pPr>
      <w:numPr>
        <w:numId w:val="2"/>
      </w:numPr>
      <w:spacing w:after="60"/>
      <w:ind w:left="714" w:hanging="357"/>
    </w:pPr>
  </w:style>
  <w:style w:type="character" w:customStyle="1" w:styleId="ListParagraphChar">
    <w:name w:val="List Paragraph Char"/>
    <w:aliases w:val="Numbered Para 1 Char,Dot pt Char,No Spacing1 Char,List Paragraph Char Char Char Char,Indicator Text Char,Bullet 1 Char,List Paragraph1 Char,Bullet Points Char,MAIN CONTENT Char,List Paragraph12 Char,F5 List Paragraph Char"/>
    <w:basedOn w:val="DefaultParagraphFont"/>
    <w:link w:val="ListParagraph"/>
    <w:uiPriority w:val="34"/>
    <w:qFormat/>
    <w:rsid w:val="00620F03"/>
    <w:rPr>
      <w:szCs w:val="24"/>
      <w:lang w:eastAsia="en-US"/>
    </w:rPr>
  </w:style>
  <w:style w:type="paragraph" w:customStyle="1" w:styleId="StyleQAQC-questionRightBefore3ptAfter3pt">
    <w:name w:val="Style QA/QC - question + Right Before:  3 pt After:  3 pt"/>
    <w:basedOn w:val="Normal"/>
    <w:rsid w:val="005E0A70"/>
    <w:pPr>
      <w:spacing w:before="120" w:after="0"/>
      <w:jc w:val="left"/>
    </w:pPr>
    <w:rPr>
      <w:b/>
      <w:bCs/>
      <w:noProof/>
      <w:color w:val="008000"/>
      <w:szCs w:val="20"/>
    </w:rPr>
  </w:style>
  <w:style w:type="character" w:customStyle="1" w:styleId="subtext">
    <w:name w:val="subtext"/>
    <w:basedOn w:val="DefaultParagraphFont"/>
    <w:uiPriority w:val="1"/>
    <w:rsid w:val="006275D9"/>
    <w:rPr>
      <w:rFonts w:ascii="Arial" w:hAnsi="Arial"/>
      <w:sz w:val="20"/>
    </w:rPr>
  </w:style>
  <w:style w:type="paragraph" w:customStyle="1" w:styleId="Covertext">
    <w:name w:val="Cover text"/>
    <w:basedOn w:val="Normal"/>
    <w:rsid w:val="00F349D4"/>
    <w:pPr>
      <w:jc w:val="left"/>
    </w:pPr>
    <w:rPr>
      <w:color w:val="000000" w:themeColor="text1"/>
      <w:sz w:val="24"/>
    </w:rPr>
  </w:style>
  <w:style w:type="character" w:customStyle="1" w:styleId="Style2">
    <w:name w:val="Style2"/>
    <w:basedOn w:val="DefaultParagraphFont"/>
    <w:uiPriority w:val="1"/>
    <w:rsid w:val="007D47B8"/>
    <w:rPr>
      <w:rFonts w:ascii="Arial" w:hAnsi="Arial"/>
      <w:sz w:val="20"/>
    </w:rPr>
  </w:style>
  <w:style w:type="character" w:customStyle="1" w:styleId="Style3">
    <w:name w:val="Style3"/>
    <w:basedOn w:val="DefaultParagraphFont"/>
    <w:uiPriority w:val="1"/>
    <w:rsid w:val="00A06633"/>
    <w:rPr>
      <w:rFonts w:ascii="Arial" w:hAnsi="Arial"/>
      <w:color w:val="0070C0"/>
      <w:sz w:val="36"/>
    </w:rPr>
  </w:style>
  <w:style w:type="table" w:customStyle="1" w:styleId="Mainbidtables">
    <w:name w:val="Main bid tables"/>
    <w:basedOn w:val="TableNormal"/>
    <w:uiPriority w:val="99"/>
    <w:rsid w:val="00B40B88"/>
    <w:pPr>
      <w:spacing w:before="60"/>
    </w:pPr>
    <w:tblPr>
      <w:tblStyleRowBandSize w:val="1"/>
      <w:tblStyleColBandSize w:val="1"/>
      <w:tblBorders>
        <w:left w:val="single" w:sz="4" w:space="0" w:color="0055A0"/>
        <w:bottom w:val="single" w:sz="4" w:space="0" w:color="0055A0"/>
        <w:right w:val="single" w:sz="4" w:space="0" w:color="0055A0"/>
        <w:insideV w:val="single" w:sz="4" w:space="0" w:color="0055A0"/>
      </w:tblBorders>
    </w:tblPr>
    <w:tcPr>
      <w:vAlign w:val="center"/>
    </w:tcPr>
    <w:tblStylePr w:type="firstRow">
      <w:rPr>
        <w:color w:val="FFFFFF" w:themeColor="background1"/>
      </w:rPr>
      <w:tblPr/>
      <w:tcPr>
        <w:tcBorders>
          <w:top w:val="nil"/>
          <w:left w:val="single" w:sz="4" w:space="0" w:color="0055A0"/>
          <w:bottom w:val="nil"/>
          <w:right w:val="single" w:sz="4" w:space="0" w:color="0055A0"/>
          <w:insideH w:val="nil"/>
          <w:insideV w:val="nil"/>
          <w:tl2br w:val="nil"/>
          <w:tr2bl w:val="nil"/>
        </w:tcBorders>
        <w:shd w:val="clear" w:color="auto" w:fill="006BB7"/>
      </w:tcPr>
    </w:tblStylePr>
    <w:tblStylePr w:type="band1Vert">
      <w:pPr>
        <w:jc w:val="left"/>
      </w:pPr>
      <w:tblPr/>
      <w:tcPr>
        <w:shd w:val="clear" w:color="auto" w:fill="F5F9FC"/>
      </w:tcPr>
    </w:tblStylePr>
    <w:tblStylePr w:type="band1Horz">
      <w:tblPr/>
      <w:tcPr>
        <w:shd w:val="clear" w:color="auto" w:fill="EDF3F7"/>
      </w:tcPr>
    </w:tblStylePr>
    <w:tblStylePr w:type="band2Horz">
      <w:tblPr/>
      <w:tcPr>
        <w:tcBorders>
          <w:insideV w:val="single" w:sz="4" w:space="0" w:color="0055A0"/>
        </w:tcBorders>
        <w:shd w:val="clear" w:color="auto" w:fill="FFFFFF" w:themeFill="background1"/>
      </w:tcPr>
    </w:tblStylePr>
  </w:style>
  <w:style w:type="paragraph" w:customStyle="1" w:styleId="ECHeading1">
    <w:name w:val="EC Heading 1"/>
    <w:basedOn w:val="ListParagraph"/>
    <w:link w:val="ECHeading1Char"/>
    <w:qFormat/>
    <w:rsid w:val="00FD4898"/>
    <w:pPr>
      <w:numPr>
        <w:numId w:val="3"/>
      </w:numPr>
      <w:spacing w:before="240" w:after="240"/>
      <w:outlineLvl w:val="0"/>
    </w:pPr>
    <w:rPr>
      <w:color w:val="006BB7"/>
      <w:sz w:val="40"/>
    </w:rPr>
  </w:style>
  <w:style w:type="character" w:customStyle="1" w:styleId="ECHeading1Char">
    <w:name w:val="EC Heading 1 Char"/>
    <w:basedOn w:val="ListParagraphChar"/>
    <w:link w:val="ECHeading1"/>
    <w:rsid w:val="00FD4898"/>
    <w:rPr>
      <w:color w:val="006BB7"/>
      <w:sz w:val="40"/>
      <w:szCs w:val="24"/>
      <w:lang w:eastAsia="en-US"/>
    </w:rPr>
  </w:style>
  <w:style w:type="paragraph" w:customStyle="1" w:styleId="ECHeading2">
    <w:name w:val="EC Heading 2"/>
    <w:basedOn w:val="ListParagraph"/>
    <w:link w:val="ECHeading2Char"/>
    <w:qFormat/>
    <w:rsid w:val="00FD4898"/>
    <w:pPr>
      <w:numPr>
        <w:ilvl w:val="1"/>
        <w:numId w:val="3"/>
      </w:numPr>
      <w:spacing w:before="240" w:after="120"/>
      <w:outlineLvl w:val="1"/>
    </w:pPr>
    <w:rPr>
      <w:color w:val="006BB7"/>
      <w:sz w:val="32"/>
    </w:rPr>
  </w:style>
  <w:style w:type="character" w:customStyle="1" w:styleId="ECHeading2Char">
    <w:name w:val="EC Heading 2 Char"/>
    <w:basedOn w:val="ListParagraphChar"/>
    <w:link w:val="ECHeading2"/>
    <w:rsid w:val="00FD4898"/>
    <w:rPr>
      <w:color w:val="006BB7"/>
      <w:sz w:val="32"/>
      <w:szCs w:val="24"/>
      <w:lang w:eastAsia="en-US"/>
    </w:rPr>
  </w:style>
  <w:style w:type="paragraph" w:customStyle="1" w:styleId="ECHeading3">
    <w:name w:val="EC Heading 3"/>
    <w:basedOn w:val="ECHeading2"/>
    <w:link w:val="ECHeading3Char"/>
    <w:qFormat/>
    <w:rsid w:val="00FD4898"/>
    <w:pPr>
      <w:numPr>
        <w:ilvl w:val="2"/>
      </w:numPr>
      <w:spacing w:before="120"/>
      <w:outlineLvl w:val="2"/>
    </w:pPr>
    <w:rPr>
      <w:sz w:val="24"/>
    </w:rPr>
  </w:style>
  <w:style w:type="character" w:customStyle="1" w:styleId="ECHeading3Char">
    <w:name w:val="EC Heading 3 Char"/>
    <w:basedOn w:val="ECHeading2Char"/>
    <w:link w:val="ECHeading3"/>
    <w:rsid w:val="00FD4898"/>
    <w:rPr>
      <w:color w:val="006BB7"/>
      <w:sz w:val="24"/>
      <w:szCs w:val="24"/>
      <w:lang w:eastAsia="en-US"/>
    </w:rPr>
  </w:style>
  <w:style w:type="paragraph" w:customStyle="1" w:styleId="ECHeading4">
    <w:name w:val="EC Heading 4"/>
    <w:basedOn w:val="ECHeading3"/>
    <w:link w:val="ECHeading4Char"/>
    <w:qFormat/>
    <w:rsid w:val="00FD4898"/>
    <w:pPr>
      <w:numPr>
        <w:ilvl w:val="3"/>
      </w:numPr>
      <w:outlineLvl w:val="3"/>
    </w:pPr>
    <w:rPr>
      <w:sz w:val="20"/>
    </w:rPr>
  </w:style>
  <w:style w:type="character" w:customStyle="1" w:styleId="ECHeading4Char">
    <w:name w:val="EC Heading 4 Char"/>
    <w:basedOn w:val="ECHeading3Char"/>
    <w:link w:val="ECHeading4"/>
    <w:rsid w:val="00FD4898"/>
    <w:rPr>
      <w:color w:val="006BB7"/>
      <w:sz w:val="24"/>
      <w:szCs w:val="24"/>
      <w:lang w:eastAsia="en-US"/>
    </w:rPr>
  </w:style>
  <w:style w:type="paragraph" w:customStyle="1" w:styleId="Stylingforfrontpage">
    <w:name w:val="Styling for front page"/>
    <w:link w:val="StylingforfrontpageChar"/>
    <w:qFormat/>
    <w:rsid w:val="003F0686"/>
    <w:rPr>
      <w:color w:val="006BB7"/>
      <w:szCs w:val="24"/>
      <w:lang w:eastAsia="en-US"/>
    </w:rPr>
  </w:style>
  <w:style w:type="character" w:customStyle="1" w:styleId="StylingforfrontpageChar">
    <w:name w:val="Styling for front page Char"/>
    <w:basedOn w:val="DefaultParagraphFont"/>
    <w:link w:val="Stylingforfrontpage"/>
    <w:rsid w:val="003F0686"/>
    <w:rPr>
      <w:color w:val="006BB7"/>
      <w:szCs w:val="24"/>
      <w:lang w:eastAsia="en-US"/>
    </w:rPr>
  </w:style>
  <w:style w:type="paragraph" w:customStyle="1" w:styleId="stylingforcover2">
    <w:name w:val="styling for cover 2"/>
    <w:link w:val="stylingforcover2Char"/>
    <w:qFormat/>
    <w:rsid w:val="00BF3093"/>
    <w:rPr>
      <w:color w:val="000000" w:themeColor="text1"/>
      <w:szCs w:val="24"/>
      <w:lang w:eastAsia="en-US"/>
    </w:rPr>
  </w:style>
  <w:style w:type="character" w:customStyle="1" w:styleId="stylingforcover2Char">
    <w:name w:val="styling for cover 2 Char"/>
    <w:basedOn w:val="DefaultParagraphFont"/>
    <w:link w:val="stylingforcover2"/>
    <w:rsid w:val="00BF3093"/>
    <w:rPr>
      <w:color w:val="000000" w:themeColor="text1"/>
      <w:szCs w:val="24"/>
      <w:lang w:eastAsia="en-US"/>
    </w:rPr>
  </w:style>
  <w:style w:type="paragraph" w:customStyle="1" w:styleId="legalnote">
    <w:name w:val="legal note"/>
    <w:basedOn w:val="Normal"/>
    <w:link w:val="legalnoteChar"/>
    <w:qFormat/>
    <w:rsid w:val="00C1405C"/>
    <w:pPr>
      <w:framePr w:hSpace="180" w:wrap="around" w:vAnchor="text" w:hAnchor="margin" w:y="24"/>
      <w:spacing w:before="120"/>
    </w:pPr>
    <w:rPr>
      <w:sz w:val="16"/>
    </w:rPr>
  </w:style>
  <w:style w:type="character" w:customStyle="1" w:styleId="legalnoteChar">
    <w:name w:val="legal note Char"/>
    <w:basedOn w:val="DefaultParagraphFont"/>
    <w:link w:val="legalnote"/>
    <w:rsid w:val="00C1405C"/>
    <w:rPr>
      <w:sz w:val="16"/>
      <w:szCs w:val="24"/>
      <w:lang w:eastAsia="en-US"/>
    </w:rPr>
  </w:style>
  <w:style w:type="paragraph" w:customStyle="1" w:styleId="Draft">
    <w:name w:val="Draft"/>
    <w:link w:val="DraftChar"/>
    <w:qFormat/>
    <w:rsid w:val="00BF3093"/>
    <w:pPr>
      <w:jc w:val="center"/>
    </w:pPr>
    <w:rPr>
      <w:color w:val="FF0000"/>
      <w:sz w:val="200"/>
      <w:szCs w:val="24"/>
      <w:lang w:eastAsia="en-US"/>
    </w:rPr>
  </w:style>
  <w:style w:type="character" w:customStyle="1" w:styleId="DraftChar">
    <w:name w:val="Draft Char"/>
    <w:basedOn w:val="DefaultParagraphFont"/>
    <w:link w:val="Draft"/>
    <w:rsid w:val="00BF3093"/>
    <w:rPr>
      <w:color w:val="FF0000"/>
      <w:sz w:val="200"/>
      <w:szCs w:val="24"/>
      <w:lang w:eastAsia="en-US"/>
    </w:rPr>
  </w:style>
  <w:style w:type="paragraph" w:customStyle="1" w:styleId="frontcoverbox">
    <w:name w:val="front cover box"/>
    <w:link w:val="frontcoverboxChar"/>
    <w:qFormat/>
    <w:rsid w:val="00A336EB"/>
    <w:pPr>
      <w:spacing w:before="120"/>
      <w:ind w:left="340" w:right="340"/>
    </w:pPr>
    <w:rPr>
      <w:szCs w:val="24"/>
      <w:lang w:eastAsia="en-US"/>
    </w:rPr>
  </w:style>
  <w:style w:type="character" w:customStyle="1" w:styleId="frontcoverboxChar">
    <w:name w:val="front cover box Char"/>
    <w:basedOn w:val="DefaultParagraphFont"/>
    <w:link w:val="frontcoverbox"/>
    <w:rsid w:val="00A336EB"/>
    <w:rPr>
      <w:szCs w:val="24"/>
      <w:lang w:eastAsia="en-US"/>
    </w:rPr>
  </w:style>
  <w:style w:type="paragraph" w:styleId="TOCHeading">
    <w:name w:val="TOC Heading"/>
    <w:basedOn w:val="Heading1"/>
    <w:next w:val="Normal"/>
    <w:uiPriority w:val="39"/>
    <w:unhideWhenUsed/>
    <w:qFormat/>
    <w:rsid w:val="001532F1"/>
    <w:pPr>
      <w:keepLines/>
      <w:numPr>
        <w:numId w:val="0"/>
      </w:numPr>
      <w:spacing w:after="0" w:line="259" w:lineRule="auto"/>
      <w:outlineLvl w:val="9"/>
    </w:pPr>
    <w:rPr>
      <w:rFonts w:asciiTheme="majorHAnsi" w:eastAsiaTheme="majorEastAsia" w:hAnsiTheme="majorHAnsi" w:cstheme="majorBidi"/>
      <w:bCs w:val="0"/>
      <w:color w:val="365F91" w:themeColor="accent1" w:themeShade="BF"/>
      <w:sz w:val="32"/>
      <w:lang w:val="en-US"/>
    </w:rPr>
  </w:style>
  <w:style w:type="paragraph" w:customStyle="1" w:styleId="Default">
    <w:name w:val="Default"/>
    <w:rsid w:val="009F594E"/>
    <w:pPr>
      <w:autoSpaceDE w:val="0"/>
      <w:autoSpaceDN w:val="0"/>
      <w:adjustRightInd w:val="0"/>
    </w:pPr>
    <w:rPr>
      <w:rFonts w:cs="Arial"/>
      <w:color w:val="000000"/>
      <w:sz w:val="24"/>
      <w:szCs w:val="24"/>
    </w:rPr>
  </w:style>
  <w:style w:type="paragraph" w:styleId="CommentSubject">
    <w:name w:val="annotation subject"/>
    <w:basedOn w:val="CommentText"/>
    <w:next w:val="CommentText"/>
    <w:link w:val="CommentSubjectChar"/>
    <w:uiPriority w:val="99"/>
    <w:semiHidden/>
    <w:unhideWhenUsed/>
    <w:rsid w:val="00DB0457"/>
    <w:rPr>
      <w:b/>
      <w:bCs/>
    </w:rPr>
  </w:style>
  <w:style w:type="character" w:customStyle="1" w:styleId="CommentSubjectChar">
    <w:name w:val="Comment Subject Char"/>
    <w:basedOn w:val="CommentTextChar"/>
    <w:link w:val="CommentSubject"/>
    <w:uiPriority w:val="99"/>
    <w:semiHidden/>
    <w:rsid w:val="00DB0457"/>
    <w:rPr>
      <w:b/>
      <w:bCs/>
      <w:lang w:eastAsia="en-US"/>
    </w:rPr>
  </w:style>
  <w:style w:type="table" w:styleId="GridTable4-Accent1">
    <w:name w:val="Grid Table 4 Accent 1"/>
    <w:basedOn w:val="TableNormal"/>
    <w:uiPriority w:val="49"/>
    <w:rsid w:val="0032032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3">
    <w:name w:val="Grid Table 4 Accent 3"/>
    <w:basedOn w:val="TableNormal"/>
    <w:uiPriority w:val="49"/>
    <w:rsid w:val="0032032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HTMLAcronym">
    <w:name w:val="HTML Acronym"/>
    <w:uiPriority w:val="99"/>
    <w:semiHidden/>
    <w:unhideWhenUsed/>
    <w:rsid w:val="00F25F24"/>
  </w:style>
  <w:style w:type="table" w:styleId="GridTable5Dark-Accent5">
    <w:name w:val="Grid Table 5 Dark Accent 5"/>
    <w:basedOn w:val="TableNormal"/>
    <w:uiPriority w:val="50"/>
    <w:rsid w:val="006049BF"/>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4-Accent5">
    <w:name w:val="Grid Table 4 Accent 5"/>
    <w:basedOn w:val="TableNormal"/>
    <w:uiPriority w:val="49"/>
    <w:rsid w:val="006049BF"/>
    <w:rPr>
      <w:rFonts w:asciiTheme="minorHAnsi" w:eastAsiaTheme="minorHAnsi" w:hAnsiTheme="minorHAnsi" w:cstheme="minorBidi"/>
      <w:sz w:val="22"/>
      <w:szCs w:val="22"/>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5Dark-Accent51">
    <w:name w:val="Grid Table 5 Dark - Accent 51"/>
    <w:basedOn w:val="TableNormal"/>
    <w:uiPriority w:val="50"/>
    <w:rsid w:val="00D2029B"/>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1">
    <w:name w:val="Grid Table 5 Dark Accent 1"/>
    <w:basedOn w:val="TableNormal"/>
    <w:uiPriority w:val="50"/>
    <w:rsid w:val="006D712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43742">
      <w:bodyDiv w:val="1"/>
      <w:marLeft w:val="0"/>
      <w:marRight w:val="0"/>
      <w:marTop w:val="0"/>
      <w:marBottom w:val="0"/>
      <w:divBdr>
        <w:top w:val="none" w:sz="0" w:space="0" w:color="auto"/>
        <w:left w:val="none" w:sz="0" w:space="0" w:color="auto"/>
        <w:bottom w:val="none" w:sz="0" w:space="0" w:color="auto"/>
        <w:right w:val="none" w:sz="0" w:space="0" w:color="auto"/>
      </w:divBdr>
    </w:div>
    <w:div w:id="212163103">
      <w:bodyDiv w:val="1"/>
      <w:marLeft w:val="0"/>
      <w:marRight w:val="0"/>
      <w:marTop w:val="0"/>
      <w:marBottom w:val="0"/>
      <w:divBdr>
        <w:top w:val="none" w:sz="0" w:space="0" w:color="auto"/>
        <w:left w:val="none" w:sz="0" w:space="0" w:color="auto"/>
        <w:bottom w:val="none" w:sz="0" w:space="0" w:color="auto"/>
        <w:right w:val="none" w:sz="0" w:space="0" w:color="auto"/>
      </w:divBdr>
    </w:div>
    <w:div w:id="275215735">
      <w:bodyDiv w:val="1"/>
      <w:marLeft w:val="0"/>
      <w:marRight w:val="0"/>
      <w:marTop w:val="0"/>
      <w:marBottom w:val="0"/>
      <w:divBdr>
        <w:top w:val="none" w:sz="0" w:space="0" w:color="auto"/>
        <w:left w:val="none" w:sz="0" w:space="0" w:color="auto"/>
        <w:bottom w:val="none" w:sz="0" w:space="0" w:color="auto"/>
        <w:right w:val="none" w:sz="0" w:space="0" w:color="auto"/>
      </w:divBdr>
    </w:div>
    <w:div w:id="341979587">
      <w:bodyDiv w:val="1"/>
      <w:marLeft w:val="0"/>
      <w:marRight w:val="0"/>
      <w:marTop w:val="0"/>
      <w:marBottom w:val="0"/>
      <w:divBdr>
        <w:top w:val="none" w:sz="0" w:space="0" w:color="auto"/>
        <w:left w:val="none" w:sz="0" w:space="0" w:color="auto"/>
        <w:bottom w:val="none" w:sz="0" w:space="0" w:color="auto"/>
        <w:right w:val="none" w:sz="0" w:space="0" w:color="auto"/>
      </w:divBdr>
      <w:divsChild>
        <w:div w:id="1479152024">
          <w:marLeft w:val="281"/>
          <w:marRight w:val="281"/>
          <w:marTop w:val="281"/>
          <w:marBottom w:val="0"/>
          <w:divBdr>
            <w:top w:val="none" w:sz="0" w:space="0" w:color="auto"/>
            <w:left w:val="none" w:sz="0" w:space="0" w:color="auto"/>
            <w:bottom w:val="none" w:sz="0" w:space="0" w:color="auto"/>
            <w:right w:val="none" w:sz="0" w:space="0" w:color="auto"/>
          </w:divBdr>
          <w:divsChild>
            <w:div w:id="36761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23626">
      <w:bodyDiv w:val="1"/>
      <w:marLeft w:val="0"/>
      <w:marRight w:val="0"/>
      <w:marTop w:val="0"/>
      <w:marBottom w:val="0"/>
      <w:divBdr>
        <w:top w:val="none" w:sz="0" w:space="0" w:color="auto"/>
        <w:left w:val="none" w:sz="0" w:space="0" w:color="auto"/>
        <w:bottom w:val="none" w:sz="0" w:space="0" w:color="auto"/>
        <w:right w:val="none" w:sz="0" w:space="0" w:color="auto"/>
      </w:divBdr>
    </w:div>
    <w:div w:id="568425215">
      <w:bodyDiv w:val="1"/>
      <w:marLeft w:val="0"/>
      <w:marRight w:val="0"/>
      <w:marTop w:val="0"/>
      <w:marBottom w:val="0"/>
      <w:divBdr>
        <w:top w:val="none" w:sz="0" w:space="0" w:color="auto"/>
        <w:left w:val="none" w:sz="0" w:space="0" w:color="auto"/>
        <w:bottom w:val="none" w:sz="0" w:space="0" w:color="auto"/>
        <w:right w:val="none" w:sz="0" w:space="0" w:color="auto"/>
      </w:divBdr>
    </w:div>
    <w:div w:id="598829923">
      <w:bodyDiv w:val="1"/>
      <w:marLeft w:val="0"/>
      <w:marRight w:val="0"/>
      <w:marTop w:val="0"/>
      <w:marBottom w:val="0"/>
      <w:divBdr>
        <w:top w:val="none" w:sz="0" w:space="0" w:color="auto"/>
        <w:left w:val="none" w:sz="0" w:space="0" w:color="auto"/>
        <w:bottom w:val="none" w:sz="0" w:space="0" w:color="auto"/>
        <w:right w:val="none" w:sz="0" w:space="0" w:color="auto"/>
      </w:divBdr>
    </w:div>
    <w:div w:id="678628546">
      <w:bodyDiv w:val="1"/>
      <w:marLeft w:val="0"/>
      <w:marRight w:val="0"/>
      <w:marTop w:val="0"/>
      <w:marBottom w:val="0"/>
      <w:divBdr>
        <w:top w:val="none" w:sz="0" w:space="0" w:color="auto"/>
        <w:left w:val="none" w:sz="0" w:space="0" w:color="auto"/>
        <w:bottom w:val="none" w:sz="0" w:space="0" w:color="auto"/>
        <w:right w:val="none" w:sz="0" w:space="0" w:color="auto"/>
      </w:divBdr>
    </w:div>
    <w:div w:id="697856001">
      <w:bodyDiv w:val="1"/>
      <w:marLeft w:val="0"/>
      <w:marRight w:val="0"/>
      <w:marTop w:val="0"/>
      <w:marBottom w:val="0"/>
      <w:divBdr>
        <w:top w:val="none" w:sz="0" w:space="0" w:color="auto"/>
        <w:left w:val="none" w:sz="0" w:space="0" w:color="auto"/>
        <w:bottom w:val="none" w:sz="0" w:space="0" w:color="auto"/>
        <w:right w:val="none" w:sz="0" w:space="0" w:color="auto"/>
      </w:divBdr>
    </w:div>
    <w:div w:id="714744754">
      <w:bodyDiv w:val="1"/>
      <w:marLeft w:val="0"/>
      <w:marRight w:val="0"/>
      <w:marTop w:val="0"/>
      <w:marBottom w:val="0"/>
      <w:divBdr>
        <w:top w:val="none" w:sz="0" w:space="0" w:color="auto"/>
        <w:left w:val="none" w:sz="0" w:space="0" w:color="auto"/>
        <w:bottom w:val="none" w:sz="0" w:space="0" w:color="auto"/>
        <w:right w:val="none" w:sz="0" w:space="0" w:color="auto"/>
      </w:divBdr>
    </w:div>
    <w:div w:id="1000238061">
      <w:bodyDiv w:val="1"/>
      <w:marLeft w:val="0"/>
      <w:marRight w:val="0"/>
      <w:marTop w:val="0"/>
      <w:marBottom w:val="0"/>
      <w:divBdr>
        <w:top w:val="none" w:sz="0" w:space="0" w:color="auto"/>
        <w:left w:val="none" w:sz="0" w:space="0" w:color="auto"/>
        <w:bottom w:val="none" w:sz="0" w:space="0" w:color="auto"/>
        <w:right w:val="none" w:sz="0" w:space="0" w:color="auto"/>
      </w:divBdr>
    </w:div>
    <w:div w:id="1033842098">
      <w:bodyDiv w:val="1"/>
      <w:marLeft w:val="0"/>
      <w:marRight w:val="0"/>
      <w:marTop w:val="0"/>
      <w:marBottom w:val="0"/>
      <w:divBdr>
        <w:top w:val="none" w:sz="0" w:space="0" w:color="auto"/>
        <w:left w:val="none" w:sz="0" w:space="0" w:color="auto"/>
        <w:bottom w:val="none" w:sz="0" w:space="0" w:color="auto"/>
        <w:right w:val="none" w:sz="0" w:space="0" w:color="auto"/>
      </w:divBdr>
    </w:div>
    <w:div w:id="1042709523">
      <w:bodyDiv w:val="1"/>
      <w:marLeft w:val="0"/>
      <w:marRight w:val="0"/>
      <w:marTop w:val="0"/>
      <w:marBottom w:val="0"/>
      <w:divBdr>
        <w:top w:val="none" w:sz="0" w:space="0" w:color="auto"/>
        <w:left w:val="none" w:sz="0" w:space="0" w:color="auto"/>
        <w:bottom w:val="none" w:sz="0" w:space="0" w:color="auto"/>
        <w:right w:val="none" w:sz="0" w:space="0" w:color="auto"/>
      </w:divBdr>
    </w:div>
    <w:div w:id="1083456457">
      <w:bodyDiv w:val="1"/>
      <w:marLeft w:val="0"/>
      <w:marRight w:val="0"/>
      <w:marTop w:val="0"/>
      <w:marBottom w:val="0"/>
      <w:divBdr>
        <w:top w:val="none" w:sz="0" w:space="0" w:color="auto"/>
        <w:left w:val="none" w:sz="0" w:space="0" w:color="auto"/>
        <w:bottom w:val="none" w:sz="0" w:space="0" w:color="auto"/>
        <w:right w:val="none" w:sz="0" w:space="0" w:color="auto"/>
      </w:divBdr>
    </w:div>
    <w:div w:id="1116872847">
      <w:bodyDiv w:val="1"/>
      <w:marLeft w:val="0"/>
      <w:marRight w:val="0"/>
      <w:marTop w:val="0"/>
      <w:marBottom w:val="0"/>
      <w:divBdr>
        <w:top w:val="none" w:sz="0" w:space="0" w:color="auto"/>
        <w:left w:val="none" w:sz="0" w:space="0" w:color="auto"/>
        <w:bottom w:val="none" w:sz="0" w:space="0" w:color="auto"/>
        <w:right w:val="none" w:sz="0" w:space="0" w:color="auto"/>
      </w:divBdr>
    </w:div>
    <w:div w:id="1129592138">
      <w:bodyDiv w:val="1"/>
      <w:marLeft w:val="0"/>
      <w:marRight w:val="0"/>
      <w:marTop w:val="0"/>
      <w:marBottom w:val="0"/>
      <w:divBdr>
        <w:top w:val="none" w:sz="0" w:space="0" w:color="auto"/>
        <w:left w:val="none" w:sz="0" w:space="0" w:color="auto"/>
        <w:bottom w:val="none" w:sz="0" w:space="0" w:color="auto"/>
        <w:right w:val="none" w:sz="0" w:space="0" w:color="auto"/>
      </w:divBdr>
    </w:div>
    <w:div w:id="1172179792">
      <w:bodyDiv w:val="1"/>
      <w:marLeft w:val="0"/>
      <w:marRight w:val="0"/>
      <w:marTop w:val="0"/>
      <w:marBottom w:val="0"/>
      <w:divBdr>
        <w:top w:val="none" w:sz="0" w:space="0" w:color="auto"/>
        <w:left w:val="none" w:sz="0" w:space="0" w:color="auto"/>
        <w:bottom w:val="none" w:sz="0" w:space="0" w:color="auto"/>
        <w:right w:val="none" w:sz="0" w:space="0" w:color="auto"/>
      </w:divBdr>
    </w:div>
    <w:div w:id="1175459864">
      <w:bodyDiv w:val="1"/>
      <w:marLeft w:val="0"/>
      <w:marRight w:val="0"/>
      <w:marTop w:val="0"/>
      <w:marBottom w:val="0"/>
      <w:divBdr>
        <w:top w:val="none" w:sz="0" w:space="0" w:color="auto"/>
        <w:left w:val="none" w:sz="0" w:space="0" w:color="auto"/>
        <w:bottom w:val="none" w:sz="0" w:space="0" w:color="auto"/>
        <w:right w:val="none" w:sz="0" w:space="0" w:color="auto"/>
      </w:divBdr>
    </w:div>
    <w:div w:id="1181044536">
      <w:bodyDiv w:val="1"/>
      <w:marLeft w:val="0"/>
      <w:marRight w:val="0"/>
      <w:marTop w:val="0"/>
      <w:marBottom w:val="0"/>
      <w:divBdr>
        <w:top w:val="none" w:sz="0" w:space="0" w:color="auto"/>
        <w:left w:val="none" w:sz="0" w:space="0" w:color="auto"/>
        <w:bottom w:val="none" w:sz="0" w:space="0" w:color="auto"/>
        <w:right w:val="none" w:sz="0" w:space="0" w:color="auto"/>
      </w:divBdr>
    </w:div>
    <w:div w:id="1337656683">
      <w:bodyDiv w:val="1"/>
      <w:marLeft w:val="0"/>
      <w:marRight w:val="0"/>
      <w:marTop w:val="0"/>
      <w:marBottom w:val="0"/>
      <w:divBdr>
        <w:top w:val="none" w:sz="0" w:space="0" w:color="auto"/>
        <w:left w:val="none" w:sz="0" w:space="0" w:color="auto"/>
        <w:bottom w:val="none" w:sz="0" w:space="0" w:color="auto"/>
        <w:right w:val="none" w:sz="0" w:space="0" w:color="auto"/>
      </w:divBdr>
    </w:div>
    <w:div w:id="1550846503">
      <w:bodyDiv w:val="1"/>
      <w:marLeft w:val="0"/>
      <w:marRight w:val="0"/>
      <w:marTop w:val="0"/>
      <w:marBottom w:val="0"/>
      <w:divBdr>
        <w:top w:val="none" w:sz="0" w:space="0" w:color="auto"/>
        <w:left w:val="none" w:sz="0" w:space="0" w:color="auto"/>
        <w:bottom w:val="none" w:sz="0" w:space="0" w:color="auto"/>
        <w:right w:val="none" w:sz="0" w:space="0" w:color="auto"/>
      </w:divBdr>
    </w:div>
    <w:div w:id="1556619051">
      <w:bodyDiv w:val="1"/>
      <w:marLeft w:val="0"/>
      <w:marRight w:val="0"/>
      <w:marTop w:val="0"/>
      <w:marBottom w:val="0"/>
      <w:divBdr>
        <w:top w:val="none" w:sz="0" w:space="0" w:color="auto"/>
        <w:left w:val="none" w:sz="0" w:space="0" w:color="auto"/>
        <w:bottom w:val="none" w:sz="0" w:space="0" w:color="auto"/>
        <w:right w:val="none" w:sz="0" w:space="0" w:color="auto"/>
      </w:divBdr>
    </w:div>
    <w:div w:id="1601061691">
      <w:bodyDiv w:val="1"/>
      <w:marLeft w:val="0"/>
      <w:marRight w:val="0"/>
      <w:marTop w:val="0"/>
      <w:marBottom w:val="0"/>
      <w:divBdr>
        <w:top w:val="none" w:sz="0" w:space="0" w:color="auto"/>
        <w:left w:val="none" w:sz="0" w:space="0" w:color="auto"/>
        <w:bottom w:val="none" w:sz="0" w:space="0" w:color="auto"/>
        <w:right w:val="none" w:sz="0" w:space="0" w:color="auto"/>
      </w:divBdr>
    </w:div>
    <w:div w:id="1616592432">
      <w:bodyDiv w:val="1"/>
      <w:marLeft w:val="0"/>
      <w:marRight w:val="0"/>
      <w:marTop w:val="0"/>
      <w:marBottom w:val="0"/>
      <w:divBdr>
        <w:top w:val="none" w:sz="0" w:space="0" w:color="auto"/>
        <w:left w:val="none" w:sz="0" w:space="0" w:color="auto"/>
        <w:bottom w:val="none" w:sz="0" w:space="0" w:color="auto"/>
        <w:right w:val="none" w:sz="0" w:space="0" w:color="auto"/>
      </w:divBdr>
    </w:div>
    <w:div w:id="1755085215">
      <w:bodyDiv w:val="1"/>
      <w:marLeft w:val="0"/>
      <w:marRight w:val="0"/>
      <w:marTop w:val="0"/>
      <w:marBottom w:val="0"/>
      <w:divBdr>
        <w:top w:val="none" w:sz="0" w:space="0" w:color="auto"/>
        <w:left w:val="none" w:sz="0" w:space="0" w:color="auto"/>
        <w:bottom w:val="none" w:sz="0" w:space="0" w:color="auto"/>
        <w:right w:val="none" w:sz="0" w:space="0" w:color="auto"/>
      </w:divBdr>
    </w:div>
    <w:div w:id="1858613971">
      <w:bodyDiv w:val="1"/>
      <w:marLeft w:val="0"/>
      <w:marRight w:val="0"/>
      <w:marTop w:val="0"/>
      <w:marBottom w:val="0"/>
      <w:divBdr>
        <w:top w:val="none" w:sz="0" w:space="0" w:color="auto"/>
        <w:left w:val="none" w:sz="0" w:space="0" w:color="auto"/>
        <w:bottom w:val="none" w:sz="0" w:space="0" w:color="auto"/>
        <w:right w:val="none" w:sz="0" w:space="0" w:color="auto"/>
      </w:divBdr>
    </w:div>
    <w:div w:id="1873762760">
      <w:bodyDiv w:val="1"/>
      <w:marLeft w:val="0"/>
      <w:marRight w:val="0"/>
      <w:marTop w:val="0"/>
      <w:marBottom w:val="0"/>
      <w:divBdr>
        <w:top w:val="none" w:sz="0" w:space="0" w:color="auto"/>
        <w:left w:val="none" w:sz="0" w:space="0" w:color="auto"/>
        <w:bottom w:val="none" w:sz="0" w:space="0" w:color="auto"/>
        <w:right w:val="none" w:sz="0" w:space="0" w:color="auto"/>
      </w:divBdr>
    </w:div>
    <w:div w:id="1882789021">
      <w:bodyDiv w:val="1"/>
      <w:marLeft w:val="0"/>
      <w:marRight w:val="0"/>
      <w:marTop w:val="0"/>
      <w:marBottom w:val="0"/>
      <w:divBdr>
        <w:top w:val="none" w:sz="0" w:space="0" w:color="auto"/>
        <w:left w:val="none" w:sz="0" w:space="0" w:color="auto"/>
        <w:bottom w:val="none" w:sz="0" w:space="0" w:color="auto"/>
        <w:right w:val="none" w:sz="0" w:space="0" w:color="auto"/>
      </w:divBdr>
    </w:div>
    <w:div w:id="1977950090">
      <w:bodyDiv w:val="1"/>
      <w:marLeft w:val="0"/>
      <w:marRight w:val="0"/>
      <w:marTop w:val="0"/>
      <w:marBottom w:val="0"/>
      <w:divBdr>
        <w:top w:val="none" w:sz="0" w:space="0" w:color="auto"/>
        <w:left w:val="none" w:sz="0" w:space="0" w:color="auto"/>
        <w:bottom w:val="none" w:sz="0" w:space="0" w:color="auto"/>
        <w:right w:val="none" w:sz="0" w:space="0" w:color="auto"/>
      </w:divBdr>
    </w:div>
    <w:div w:id="2024239962">
      <w:bodyDiv w:val="1"/>
      <w:marLeft w:val="0"/>
      <w:marRight w:val="0"/>
      <w:marTop w:val="0"/>
      <w:marBottom w:val="0"/>
      <w:divBdr>
        <w:top w:val="none" w:sz="0" w:space="0" w:color="auto"/>
        <w:left w:val="none" w:sz="0" w:space="0" w:color="auto"/>
        <w:bottom w:val="none" w:sz="0" w:space="0" w:color="auto"/>
        <w:right w:val="none" w:sz="0" w:space="0" w:color="auto"/>
      </w:divBdr>
    </w:div>
    <w:div w:id="2080865905">
      <w:bodyDiv w:val="1"/>
      <w:marLeft w:val="0"/>
      <w:marRight w:val="0"/>
      <w:marTop w:val="0"/>
      <w:marBottom w:val="0"/>
      <w:divBdr>
        <w:top w:val="none" w:sz="0" w:space="0" w:color="auto"/>
        <w:left w:val="none" w:sz="0" w:space="0" w:color="auto"/>
        <w:bottom w:val="none" w:sz="0" w:space="0" w:color="auto"/>
        <w:right w:val="none" w:sz="0" w:space="0" w:color="auto"/>
      </w:divBdr>
    </w:div>
    <w:div w:id="213512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0.jpeg"/><Relationship Id="rId18" Type="http://schemas.openxmlformats.org/officeDocument/2006/relationships/hyperlink" Target="http://www.fwi.co.uk/business/free-business-advice-and-support-for-scottish-farmers.htm" TargetMode="External"/><Relationship Id="rId26" Type="http://schemas.openxmlformats.org/officeDocument/2006/relationships/hyperlink" Target="http://fas-scot.com/t/DA4-5BNRN-R60YXZ-2X03UL-1/c.aspx" TargetMode="External"/><Relationship Id="rId3" Type="http://schemas.openxmlformats.org/officeDocument/2006/relationships/numbering" Target="numbering.xml"/><Relationship Id="rId21" Type="http://schemas.openxmlformats.org/officeDocument/2006/relationships/image" Target="media/image5.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yperlink" Target="http://sfas.ricardo-aea.com/" TargetMode="External"/><Relationship Id="rId25" Type="http://schemas.openxmlformats.org/officeDocument/2006/relationships/image" Target="media/image9.png"/><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4.png"/><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7.png"/><Relationship Id="rId28" Type="http://schemas.openxmlformats.org/officeDocument/2006/relationships/chart" Target="charts/chart2.xml"/><Relationship Id="rId10" Type="http://schemas.openxmlformats.org/officeDocument/2006/relationships/header" Target="header2.xml"/><Relationship Id="rId19" Type="http://schemas.openxmlformats.org/officeDocument/2006/relationships/image" Target="media/image3.png"/><Relationship Id="rId31" Type="http://schemas.openxmlformats.org/officeDocument/2006/relationships/footer" Target="footer3.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6.png"/><Relationship Id="rId27" Type="http://schemas.openxmlformats.org/officeDocument/2006/relationships/chart" Target="charts/chart1.xml"/><Relationship Id="rId30" Type="http://schemas.openxmlformats.org/officeDocument/2006/relationships/header" Target="header4.xml"/></Relationships>
</file>

<file path=word/charts/_rels/chart1.xml.rels><?xml version="1.0" encoding="UTF-8" standalone="yes"?>
<Relationships xmlns="http://schemas.openxmlformats.org/package/2006/relationships"><Relationship Id="rId3" Type="http://schemas.openxmlformats.org/officeDocument/2006/relationships/oleObject" Target="file:///\\hardata.stc.ricplc.com\data\Delivery\Projects\EED\ED6xxxx\ED61438%20SFAS%201_1\3%20Project%20Delivery\1%20Reports\Tracking\Tracking%20uptake%20and%20completion%20of%20support%20monthly.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hardata.stc.ricplc.com\data\Delivery\Projects\EED\ED6xxxx\ED61438%20SFAS%201_1\3%20Project%20Delivery\1%20Reports\Tracking\Tracking%20uptake%20and%20completion%20of%20support%20monthly.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Graph to show uptake of support</a:t>
            </a:r>
            <a:r>
              <a:rPr lang="en-GB" baseline="0"/>
              <a:t> </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Applications!$A$10</c:f>
              <c:strCache>
                <c:ptCount val="1"/>
                <c:pt idx="0">
                  <c:v>ILMP</c:v>
                </c:pt>
              </c:strCache>
            </c:strRef>
          </c:tx>
          <c:spPr>
            <a:ln w="28575" cap="rnd">
              <a:solidFill>
                <a:schemeClr val="accent1"/>
              </a:solidFill>
              <a:round/>
            </a:ln>
            <a:effectLst/>
          </c:spPr>
          <c:marker>
            <c:symbol val="none"/>
          </c:marker>
          <c:cat>
            <c:strRef>
              <c:f>Applications!$B$9:$N$9</c:f>
              <c:strCache>
                <c:ptCount val="13"/>
                <c:pt idx="0">
                  <c:v>up to 31 March 2017 </c:v>
                </c:pt>
                <c:pt idx="1">
                  <c:v>April</c:v>
                </c:pt>
                <c:pt idx="2">
                  <c:v>May</c:v>
                </c:pt>
                <c:pt idx="3">
                  <c:v>June</c:v>
                </c:pt>
                <c:pt idx="4">
                  <c:v>July</c:v>
                </c:pt>
                <c:pt idx="5">
                  <c:v>August</c:v>
                </c:pt>
                <c:pt idx="6">
                  <c:v>September</c:v>
                </c:pt>
                <c:pt idx="7">
                  <c:v>October</c:v>
                </c:pt>
                <c:pt idx="8">
                  <c:v>November</c:v>
                </c:pt>
                <c:pt idx="9">
                  <c:v>December</c:v>
                </c:pt>
                <c:pt idx="10">
                  <c:v>January</c:v>
                </c:pt>
                <c:pt idx="11">
                  <c:v>February</c:v>
                </c:pt>
                <c:pt idx="12">
                  <c:v>March</c:v>
                </c:pt>
              </c:strCache>
            </c:strRef>
          </c:cat>
          <c:val>
            <c:numRef>
              <c:f>Applications!$B$10:$N$10</c:f>
              <c:numCache>
                <c:formatCode>General</c:formatCode>
                <c:ptCount val="13"/>
                <c:pt idx="0">
                  <c:v>92</c:v>
                </c:pt>
                <c:pt idx="1">
                  <c:v>97</c:v>
                </c:pt>
                <c:pt idx="2">
                  <c:v>111</c:v>
                </c:pt>
                <c:pt idx="3">
                  <c:v>132</c:v>
                </c:pt>
                <c:pt idx="4">
                  <c:v>139</c:v>
                </c:pt>
                <c:pt idx="5">
                  <c:v>164</c:v>
                </c:pt>
                <c:pt idx="6">
                  <c:v>171</c:v>
                </c:pt>
                <c:pt idx="7">
                  <c:v>184</c:v>
                </c:pt>
                <c:pt idx="8">
                  <c:v>195</c:v>
                </c:pt>
                <c:pt idx="9">
                  <c:v>200</c:v>
                </c:pt>
                <c:pt idx="10">
                  <c:v>208</c:v>
                </c:pt>
                <c:pt idx="11">
                  <c:v>214</c:v>
                </c:pt>
                <c:pt idx="12">
                  <c:v>217</c:v>
                </c:pt>
              </c:numCache>
            </c:numRef>
          </c:val>
          <c:smooth val="0"/>
          <c:extLst>
            <c:ext xmlns:c16="http://schemas.microsoft.com/office/drawing/2014/chart" uri="{C3380CC4-5D6E-409C-BE32-E72D297353CC}">
              <c16:uniqueId val="{00000000-4600-4967-A2E3-FE41D66E5036}"/>
            </c:ext>
          </c:extLst>
        </c:ser>
        <c:ser>
          <c:idx val="1"/>
          <c:order val="1"/>
          <c:tx>
            <c:strRef>
              <c:f>Applications!$A$11</c:f>
              <c:strCache>
                <c:ptCount val="1"/>
                <c:pt idx="0">
                  <c:v>Specialist Advice</c:v>
                </c:pt>
              </c:strCache>
            </c:strRef>
          </c:tx>
          <c:spPr>
            <a:ln w="28575" cap="rnd">
              <a:solidFill>
                <a:schemeClr val="accent2"/>
              </a:solidFill>
              <a:round/>
            </a:ln>
            <a:effectLst/>
          </c:spPr>
          <c:marker>
            <c:symbol val="none"/>
          </c:marker>
          <c:cat>
            <c:strRef>
              <c:f>Applications!$B$9:$N$9</c:f>
              <c:strCache>
                <c:ptCount val="13"/>
                <c:pt idx="0">
                  <c:v>up to 31 March 2017 </c:v>
                </c:pt>
                <c:pt idx="1">
                  <c:v>April</c:v>
                </c:pt>
                <c:pt idx="2">
                  <c:v>May</c:v>
                </c:pt>
                <c:pt idx="3">
                  <c:v>June</c:v>
                </c:pt>
                <c:pt idx="4">
                  <c:v>July</c:v>
                </c:pt>
                <c:pt idx="5">
                  <c:v>August</c:v>
                </c:pt>
                <c:pt idx="6">
                  <c:v>September</c:v>
                </c:pt>
                <c:pt idx="7">
                  <c:v>October</c:v>
                </c:pt>
                <c:pt idx="8">
                  <c:v>November</c:v>
                </c:pt>
                <c:pt idx="9">
                  <c:v>December</c:v>
                </c:pt>
                <c:pt idx="10">
                  <c:v>January</c:v>
                </c:pt>
                <c:pt idx="11">
                  <c:v>February</c:v>
                </c:pt>
                <c:pt idx="12">
                  <c:v>March</c:v>
                </c:pt>
              </c:strCache>
            </c:strRef>
          </c:cat>
          <c:val>
            <c:numRef>
              <c:f>Applications!$B$11:$N$11</c:f>
              <c:numCache>
                <c:formatCode>General</c:formatCode>
                <c:ptCount val="13"/>
                <c:pt idx="0">
                  <c:v>106</c:v>
                </c:pt>
                <c:pt idx="1">
                  <c:v>127</c:v>
                </c:pt>
                <c:pt idx="2">
                  <c:v>145</c:v>
                </c:pt>
                <c:pt idx="3">
                  <c:v>144</c:v>
                </c:pt>
                <c:pt idx="4">
                  <c:v>166</c:v>
                </c:pt>
                <c:pt idx="5">
                  <c:v>191</c:v>
                </c:pt>
                <c:pt idx="6">
                  <c:v>214</c:v>
                </c:pt>
                <c:pt idx="7">
                  <c:v>233</c:v>
                </c:pt>
                <c:pt idx="8">
                  <c:v>249</c:v>
                </c:pt>
                <c:pt idx="9">
                  <c:v>271</c:v>
                </c:pt>
                <c:pt idx="10">
                  <c:v>285</c:v>
                </c:pt>
                <c:pt idx="11">
                  <c:v>297</c:v>
                </c:pt>
                <c:pt idx="12">
                  <c:v>306</c:v>
                </c:pt>
              </c:numCache>
            </c:numRef>
          </c:val>
          <c:smooth val="0"/>
          <c:extLst>
            <c:ext xmlns:c16="http://schemas.microsoft.com/office/drawing/2014/chart" uri="{C3380CC4-5D6E-409C-BE32-E72D297353CC}">
              <c16:uniqueId val="{00000001-4600-4967-A2E3-FE41D66E5036}"/>
            </c:ext>
          </c:extLst>
        </c:ser>
        <c:ser>
          <c:idx val="2"/>
          <c:order val="2"/>
          <c:tx>
            <c:strRef>
              <c:f>Applications!$A$12</c:f>
              <c:strCache>
                <c:ptCount val="1"/>
                <c:pt idx="0">
                  <c:v>Carbon Audits</c:v>
                </c:pt>
              </c:strCache>
            </c:strRef>
          </c:tx>
          <c:spPr>
            <a:ln w="28575" cap="rnd">
              <a:solidFill>
                <a:schemeClr val="accent3"/>
              </a:solidFill>
              <a:round/>
            </a:ln>
            <a:effectLst/>
          </c:spPr>
          <c:marker>
            <c:symbol val="none"/>
          </c:marker>
          <c:cat>
            <c:strRef>
              <c:f>Applications!$B$9:$N$9</c:f>
              <c:strCache>
                <c:ptCount val="13"/>
                <c:pt idx="0">
                  <c:v>up to 31 March 2017 </c:v>
                </c:pt>
                <c:pt idx="1">
                  <c:v>April</c:v>
                </c:pt>
                <c:pt idx="2">
                  <c:v>May</c:v>
                </c:pt>
                <c:pt idx="3">
                  <c:v>June</c:v>
                </c:pt>
                <c:pt idx="4">
                  <c:v>July</c:v>
                </c:pt>
                <c:pt idx="5">
                  <c:v>August</c:v>
                </c:pt>
                <c:pt idx="6">
                  <c:v>September</c:v>
                </c:pt>
                <c:pt idx="7">
                  <c:v>October</c:v>
                </c:pt>
                <c:pt idx="8">
                  <c:v>November</c:v>
                </c:pt>
                <c:pt idx="9">
                  <c:v>December</c:v>
                </c:pt>
                <c:pt idx="10">
                  <c:v>January</c:v>
                </c:pt>
                <c:pt idx="11">
                  <c:v>February</c:v>
                </c:pt>
                <c:pt idx="12">
                  <c:v>March</c:v>
                </c:pt>
              </c:strCache>
            </c:strRef>
          </c:cat>
          <c:val>
            <c:numRef>
              <c:f>Applications!$B$12:$N$12</c:f>
              <c:numCache>
                <c:formatCode>General</c:formatCode>
                <c:ptCount val="13"/>
                <c:pt idx="0">
                  <c:v>106</c:v>
                </c:pt>
                <c:pt idx="1">
                  <c:v>108</c:v>
                </c:pt>
                <c:pt idx="2">
                  <c:v>125</c:v>
                </c:pt>
                <c:pt idx="3">
                  <c:v>160</c:v>
                </c:pt>
                <c:pt idx="4">
                  <c:v>170</c:v>
                </c:pt>
                <c:pt idx="5">
                  <c:v>199</c:v>
                </c:pt>
                <c:pt idx="6">
                  <c:v>214</c:v>
                </c:pt>
                <c:pt idx="7">
                  <c:v>227</c:v>
                </c:pt>
                <c:pt idx="8">
                  <c:v>244</c:v>
                </c:pt>
                <c:pt idx="9">
                  <c:v>255</c:v>
                </c:pt>
                <c:pt idx="10">
                  <c:v>256</c:v>
                </c:pt>
                <c:pt idx="11">
                  <c:v>252</c:v>
                </c:pt>
                <c:pt idx="12">
                  <c:v>256</c:v>
                </c:pt>
              </c:numCache>
            </c:numRef>
          </c:val>
          <c:smooth val="0"/>
          <c:extLst>
            <c:ext xmlns:c16="http://schemas.microsoft.com/office/drawing/2014/chart" uri="{C3380CC4-5D6E-409C-BE32-E72D297353CC}">
              <c16:uniqueId val="{00000002-4600-4967-A2E3-FE41D66E5036}"/>
            </c:ext>
          </c:extLst>
        </c:ser>
        <c:ser>
          <c:idx val="3"/>
          <c:order val="3"/>
          <c:tx>
            <c:strRef>
              <c:f>Applications!$A$13</c:f>
              <c:strCache>
                <c:ptCount val="1"/>
                <c:pt idx="0">
                  <c:v>Mentoring</c:v>
                </c:pt>
              </c:strCache>
            </c:strRef>
          </c:tx>
          <c:spPr>
            <a:ln w="28575" cap="rnd">
              <a:solidFill>
                <a:schemeClr val="accent4"/>
              </a:solidFill>
              <a:round/>
            </a:ln>
            <a:effectLst/>
          </c:spPr>
          <c:marker>
            <c:symbol val="none"/>
          </c:marker>
          <c:cat>
            <c:strRef>
              <c:f>Applications!$B$9:$N$9</c:f>
              <c:strCache>
                <c:ptCount val="13"/>
                <c:pt idx="0">
                  <c:v>up to 31 March 2017 </c:v>
                </c:pt>
                <c:pt idx="1">
                  <c:v>April</c:v>
                </c:pt>
                <c:pt idx="2">
                  <c:v>May</c:v>
                </c:pt>
                <c:pt idx="3">
                  <c:v>June</c:v>
                </c:pt>
                <c:pt idx="4">
                  <c:v>July</c:v>
                </c:pt>
                <c:pt idx="5">
                  <c:v>August</c:v>
                </c:pt>
                <c:pt idx="6">
                  <c:v>September</c:v>
                </c:pt>
                <c:pt idx="7">
                  <c:v>October</c:v>
                </c:pt>
                <c:pt idx="8">
                  <c:v>November</c:v>
                </c:pt>
                <c:pt idx="9">
                  <c:v>December</c:v>
                </c:pt>
                <c:pt idx="10">
                  <c:v>January</c:v>
                </c:pt>
                <c:pt idx="11">
                  <c:v>February</c:v>
                </c:pt>
                <c:pt idx="12">
                  <c:v>March</c:v>
                </c:pt>
              </c:strCache>
            </c:strRef>
          </c:cat>
          <c:val>
            <c:numRef>
              <c:f>Applications!$B$13:$N$13</c:f>
              <c:numCache>
                <c:formatCode>General</c:formatCode>
                <c:ptCount val="13"/>
                <c:pt idx="0">
                  <c:v>15</c:v>
                </c:pt>
                <c:pt idx="1">
                  <c:v>19</c:v>
                </c:pt>
                <c:pt idx="2">
                  <c:v>20</c:v>
                </c:pt>
                <c:pt idx="3">
                  <c:v>22</c:v>
                </c:pt>
                <c:pt idx="4">
                  <c:v>22</c:v>
                </c:pt>
                <c:pt idx="5">
                  <c:v>22</c:v>
                </c:pt>
                <c:pt idx="6">
                  <c:v>24</c:v>
                </c:pt>
                <c:pt idx="7">
                  <c:v>27</c:v>
                </c:pt>
                <c:pt idx="8">
                  <c:v>29</c:v>
                </c:pt>
                <c:pt idx="9">
                  <c:v>29</c:v>
                </c:pt>
                <c:pt idx="10">
                  <c:v>30</c:v>
                </c:pt>
                <c:pt idx="11">
                  <c:v>30</c:v>
                </c:pt>
                <c:pt idx="12">
                  <c:v>31</c:v>
                </c:pt>
              </c:numCache>
            </c:numRef>
          </c:val>
          <c:smooth val="0"/>
          <c:extLst>
            <c:ext xmlns:c16="http://schemas.microsoft.com/office/drawing/2014/chart" uri="{C3380CC4-5D6E-409C-BE32-E72D297353CC}">
              <c16:uniqueId val="{00000003-4600-4967-A2E3-FE41D66E5036}"/>
            </c:ext>
          </c:extLst>
        </c:ser>
        <c:dLbls>
          <c:showLegendKey val="0"/>
          <c:showVal val="0"/>
          <c:showCatName val="0"/>
          <c:showSerName val="0"/>
          <c:showPercent val="0"/>
          <c:showBubbleSize val="0"/>
        </c:dLbls>
        <c:smooth val="0"/>
        <c:axId val="694612624"/>
        <c:axId val="694620824"/>
      </c:lineChart>
      <c:catAx>
        <c:axId val="694612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4620824"/>
        <c:crosses val="autoZero"/>
        <c:auto val="1"/>
        <c:lblAlgn val="ctr"/>
        <c:lblOffset val="100"/>
        <c:noMultiLvlLbl val="0"/>
      </c:catAx>
      <c:valAx>
        <c:axId val="694620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4612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Reports Recieved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Complete!$A$10</c:f>
              <c:strCache>
                <c:ptCount val="1"/>
                <c:pt idx="0">
                  <c:v>ILMP</c:v>
                </c:pt>
              </c:strCache>
            </c:strRef>
          </c:tx>
          <c:spPr>
            <a:ln w="28575" cap="rnd">
              <a:solidFill>
                <a:schemeClr val="accent1"/>
              </a:solidFill>
              <a:round/>
            </a:ln>
            <a:effectLst/>
          </c:spPr>
          <c:marker>
            <c:symbol val="none"/>
          </c:marker>
          <c:cat>
            <c:strRef>
              <c:f>Complete!$B$9:$N$9</c:f>
              <c:strCache>
                <c:ptCount val="13"/>
                <c:pt idx="0">
                  <c:v>Up to 31 March 2017</c:v>
                </c:pt>
                <c:pt idx="1">
                  <c:v>April</c:v>
                </c:pt>
                <c:pt idx="2">
                  <c:v>May</c:v>
                </c:pt>
                <c:pt idx="3">
                  <c:v>June</c:v>
                </c:pt>
                <c:pt idx="4">
                  <c:v>July</c:v>
                </c:pt>
                <c:pt idx="5">
                  <c:v>August</c:v>
                </c:pt>
                <c:pt idx="6">
                  <c:v>September</c:v>
                </c:pt>
                <c:pt idx="7">
                  <c:v>October</c:v>
                </c:pt>
                <c:pt idx="8">
                  <c:v>November</c:v>
                </c:pt>
                <c:pt idx="9">
                  <c:v>December</c:v>
                </c:pt>
                <c:pt idx="10">
                  <c:v>January</c:v>
                </c:pt>
                <c:pt idx="11">
                  <c:v>February</c:v>
                </c:pt>
                <c:pt idx="12">
                  <c:v>March</c:v>
                </c:pt>
              </c:strCache>
            </c:strRef>
          </c:cat>
          <c:val>
            <c:numRef>
              <c:f>Complete!$B$10:$N$10</c:f>
              <c:numCache>
                <c:formatCode>General</c:formatCode>
                <c:ptCount val="13"/>
                <c:pt idx="0">
                  <c:v>10</c:v>
                </c:pt>
                <c:pt idx="1">
                  <c:v>10</c:v>
                </c:pt>
                <c:pt idx="2">
                  <c:v>16</c:v>
                </c:pt>
                <c:pt idx="3">
                  <c:v>20</c:v>
                </c:pt>
                <c:pt idx="4">
                  <c:v>27</c:v>
                </c:pt>
                <c:pt idx="5">
                  <c:v>41</c:v>
                </c:pt>
                <c:pt idx="6">
                  <c:v>43</c:v>
                </c:pt>
                <c:pt idx="7">
                  <c:v>68</c:v>
                </c:pt>
                <c:pt idx="8">
                  <c:v>76</c:v>
                </c:pt>
                <c:pt idx="9">
                  <c:v>83</c:v>
                </c:pt>
                <c:pt idx="10">
                  <c:v>86</c:v>
                </c:pt>
                <c:pt idx="11">
                  <c:v>91</c:v>
                </c:pt>
                <c:pt idx="12">
                  <c:v>95</c:v>
                </c:pt>
              </c:numCache>
            </c:numRef>
          </c:val>
          <c:smooth val="0"/>
          <c:extLst>
            <c:ext xmlns:c16="http://schemas.microsoft.com/office/drawing/2014/chart" uri="{C3380CC4-5D6E-409C-BE32-E72D297353CC}">
              <c16:uniqueId val="{00000000-BCA6-48BB-BD34-46F8AE10ED5F}"/>
            </c:ext>
          </c:extLst>
        </c:ser>
        <c:ser>
          <c:idx val="1"/>
          <c:order val="1"/>
          <c:tx>
            <c:strRef>
              <c:f>Complete!$A$11</c:f>
              <c:strCache>
                <c:ptCount val="1"/>
                <c:pt idx="0">
                  <c:v>Specialist Advice</c:v>
                </c:pt>
              </c:strCache>
            </c:strRef>
          </c:tx>
          <c:spPr>
            <a:ln w="28575" cap="rnd">
              <a:solidFill>
                <a:schemeClr val="accent2"/>
              </a:solidFill>
              <a:round/>
            </a:ln>
            <a:effectLst/>
          </c:spPr>
          <c:marker>
            <c:symbol val="none"/>
          </c:marker>
          <c:cat>
            <c:strRef>
              <c:f>Complete!$B$9:$N$9</c:f>
              <c:strCache>
                <c:ptCount val="13"/>
                <c:pt idx="0">
                  <c:v>Up to 31 March 2017</c:v>
                </c:pt>
                <c:pt idx="1">
                  <c:v>April</c:v>
                </c:pt>
                <c:pt idx="2">
                  <c:v>May</c:v>
                </c:pt>
                <c:pt idx="3">
                  <c:v>June</c:v>
                </c:pt>
                <c:pt idx="4">
                  <c:v>July</c:v>
                </c:pt>
                <c:pt idx="5">
                  <c:v>August</c:v>
                </c:pt>
                <c:pt idx="6">
                  <c:v>September</c:v>
                </c:pt>
                <c:pt idx="7">
                  <c:v>October</c:v>
                </c:pt>
                <c:pt idx="8">
                  <c:v>November</c:v>
                </c:pt>
                <c:pt idx="9">
                  <c:v>December</c:v>
                </c:pt>
                <c:pt idx="10">
                  <c:v>January</c:v>
                </c:pt>
                <c:pt idx="11">
                  <c:v>February</c:v>
                </c:pt>
                <c:pt idx="12">
                  <c:v>March</c:v>
                </c:pt>
              </c:strCache>
            </c:strRef>
          </c:cat>
          <c:val>
            <c:numRef>
              <c:f>Complete!$B$11:$N$11</c:f>
              <c:numCache>
                <c:formatCode>General</c:formatCode>
                <c:ptCount val="13"/>
                <c:pt idx="0">
                  <c:v>2</c:v>
                </c:pt>
                <c:pt idx="1">
                  <c:v>2</c:v>
                </c:pt>
                <c:pt idx="2">
                  <c:v>3</c:v>
                </c:pt>
                <c:pt idx="3">
                  <c:v>13</c:v>
                </c:pt>
                <c:pt idx="4">
                  <c:v>21</c:v>
                </c:pt>
                <c:pt idx="5">
                  <c:v>31</c:v>
                </c:pt>
                <c:pt idx="6">
                  <c:v>32</c:v>
                </c:pt>
                <c:pt idx="7">
                  <c:v>48</c:v>
                </c:pt>
                <c:pt idx="8">
                  <c:v>51</c:v>
                </c:pt>
                <c:pt idx="9">
                  <c:v>60</c:v>
                </c:pt>
                <c:pt idx="10">
                  <c:v>66</c:v>
                </c:pt>
                <c:pt idx="11">
                  <c:v>75</c:v>
                </c:pt>
                <c:pt idx="12">
                  <c:v>78</c:v>
                </c:pt>
              </c:numCache>
            </c:numRef>
          </c:val>
          <c:smooth val="0"/>
          <c:extLst>
            <c:ext xmlns:c16="http://schemas.microsoft.com/office/drawing/2014/chart" uri="{C3380CC4-5D6E-409C-BE32-E72D297353CC}">
              <c16:uniqueId val="{00000001-BCA6-48BB-BD34-46F8AE10ED5F}"/>
            </c:ext>
          </c:extLst>
        </c:ser>
        <c:ser>
          <c:idx val="2"/>
          <c:order val="2"/>
          <c:tx>
            <c:strRef>
              <c:f>Complete!$A$12</c:f>
              <c:strCache>
                <c:ptCount val="1"/>
                <c:pt idx="0">
                  <c:v>Carbon Audits</c:v>
                </c:pt>
              </c:strCache>
            </c:strRef>
          </c:tx>
          <c:spPr>
            <a:ln w="28575" cap="rnd">
              <a:solidFill>
                <a:schemeClr val="accent3"/>
              </a:solidFill>
              <a:round/>
            </a:ln>
            <a:effectLst/>
          </c:spPr>
          <c:marker>
            <c:symbol val="none"/>
          </c:marker>
          <c:cat>
            <c:strRef>
              <c:f>Complete!$B$9:$N$9</c:f>
              <c:strCache>
                <c:ptCount val="13"/>
                <c:pt idx="0">
                  <c:v>Up to 31 March 2017</c:v>
                </c:pt>
                <c:pt idx="1">
                  <c:v>April</c:v>
                </c:pt>
                <c:pt idx="2">
                  <c:v>May</c:v>
                </c:pt>
                <c:pt idx="3">
                  <c:v>June</c:v>
                </c:pt>
                <c:pt idx="4">
                  <c:v>July</c:v>
                </c:pt>
                <c:pt idx="5">
                  <c:v>August</c:v>
                </c:pt>
                <c:pt idx="6">
                  <c:v>September</c:v>
                </c:pt>
                <c:pt idx="7">
                  <c:v>October</c:v>
                </c:pt>
                <c:pt idx="8">
                  <c:v>November</c:v>
                </c:pt>
                <c:pt idx="9">
                  <c:v>December</c:v>
                </c:pt>
                <c:pt idx="10">
                  <c:v>January</c:v>
                </c:pt>
                <c:pt idx="11">
                  <c:v>February</c:v>
                </c:pt>
                <c:pt idx="12">
                  <c:v>March</c:v>
                </c:pt>
              </c:strCache>
            </c:strRef>
          </c:cat>
          <c:val>
            <c:numRef>
              <c:f>Complete!$B$12:$N$12</c:f>
              <c:numCache>
                <c:formatCode>General</c:formatCode>
                <c:ptCount val="13"/>
                <c:pt idx="0">
                  <c:v>0</c:v>
                </c:pt>
                <c:pt idx="1">
                  <c:v>0</c:v>
                </c:pt>
                <c:pt idx="2">
                  <c:v>2</c:v>
                </c:pt>
                <c:pt idx="3">
                  <c:v>9</c:v>
                </c:pt>
                <c:pt idx="4">
                  <c:v>12</c:v>
                </c:pt>
                <c:pt idx="5">
                  <c:v>17</c:v>
                </c:pt>
                <c:pt idx="6">
                  <c:v>18</c:v>
                </c:pt>
                <c:pt idx="7">
                  <c:v>31</c:v>
                </c:pt>
                <c:pt idx="8">
                  <c:v>42</c:v>
                </c:pt>
                <c:pt idx="9">
                  <c:v>52</c:v>
                </c:pt>
                <c:pt idx="10">
                  <c:v>78</c:v>
                </c:pt>
                <c:pt idx="11">
                  <c:v>105</c:v>
                </c:pt>
                <c:pt idx="12">
                  <c:v>130</c:v>
                </c:pt>
              </c:numCache>
            </c:numRef>
          </c:val>
          <c:smooth val="0"/>
          <c:extLst>
            <c:ext xmlns:c16="http://schemas.microsoft.com/office/drawing/2014/chart" uri="{C3380CC4-5D6E-409C-BE32-E72D297353CC}">
              <c16:uniqueId val="{00000002-BCA6-48BB-BD34-46F8AE10ED5F}"/>
            </c:ext>
          </c:extLst>
        </c:ser>
        <c:ser>
          <c:idx val="3"/>
          <c:order val="3"/>
          <c:tx>
            <c:strRef>
              <c:f>Complete!$A$13</c:f>
              <c:strCache>
                <c:ptCount val="1"/>
                <c:pt idx="0">
                  <c:v>Mentoring</c:v>
                </c:pt>
              </c:strCache>
            </c:strRef>
          </c:tx>
          <c:spPr>
            <a:ln w="28575" cap="rnd">
              <a:solidFill>
                <a:schemeClr val="accent4"/>
              </a:solidFill>
              <a:round/>
            </a:ln>
            <a:effectLst/>
          </c:spPr>
          <c:marker>
            <c:symbol val="none"/>
          </c:marker>
          <c:cat>
            <c:strRef>
              <c:f>Complete!$B$9:$N$9</c:f>
              <c:strCache>
                <c:ptCount val="13"/>
                <c:pt idx="0">
                  <c:v>Up to 31 March 2017</c:v>
                </c:pt>
                <c:pt idx="1">
                  <c:v>April</c:v>
                </c:pt>
                <c:pt idx="2">
                  <c:v>May</c:v>
                </c:pt>
                <c:pt idx="3">
                  <c:v>June</c:v>
                </c:pt>
                <c:pt idx="4">
                  <c:v>July</c:v>
                </c:pt>
                <c:pt idx="5">
                  <c:v>August</c:v>
                </c:pt>
                <c:pt idx="6">
                  <c:v>September</c:v>
                </c:pt>
                <c:pt idx="7">
                  <c:v>October</c:v>
                </c:pt>
                <c:pt idx="8">
                  <c:v>November</c:v>
                </c:pt>
                <c:pt idx="9">
                  <c:v>December</c:v>
                </c:pt>
                <c:pt idx="10">
                  <c:v>January</c:v>
                </c:pt>
                <c:pt idx="11">
                  <c:v>February</c:v>
                </c:pt>
                <c:pt idx="12">
                  <c:v>March</c:v>
                </c:pt>
              </c:strCache>
            </c:strRef>
          </c:cat>
          <c:val>
            <c:numRef>
              <c:f>Complete!$B$13:$N$13</c:f>
              <c:numCache>
                <c:formatCode>General</c:formatCode>
                <c:ptCount val="13"/>
                <c:pt idx="0">
                  <c:v>15</c:v>
                </c:pt>
                <c:pt idx="1">
                  <c:v>19</c:v>
                </c:pt>
                <c:pt idx="2">
                  <c:v>20</c:v>
                </c:pt>
                <c:pt idx="3">
                  <c:v>20</c:v>
                </c:pt>
                <c:pt idx="4">
                  <c:v>22</c:v>
                </c:pt>
                <c:pt idx="5">
                  <c:v>22</c:v>
                </c:pt>
                <c:pt idx="6">
                  <c:v>24</c:v>
                </c:pt>
                <c:pt idx="7">
                  <c:v>27</c:v>
                </c:pt>
                <c:pt idx="8">
                  <c:v>29</c:v>
                </c:pt>
                <c:pt idx="9">
                  <c:v>29</c:v>
                </c:pt>
                <c:pt idx="10">
                  <c:v>30</c:v>
                </c:pt>
                <c:pt idx="11">
                  <c:v>30</c:v>
                </c:pt>
                <c:pt idx="12">
                  <c:v>31</c:v>
                </c:pt>
              </c:numCache>
            </c:numRef>
          </c:val>
          <c:smooth val="0"/>
          <c:extLst>
            <c:ext xmlns:c16="http://schemas.microsoft.com/office/drawing/2014/chart" uri="{C3380CC4-5D6E-409C-BE32-E72D297353CC}">
              <c16:uniqueId val="{00000003-BCA6-48BB-BD34-46F8AE10ED5F}"/>
            </c:ext>
          </c:extLst>
        </c:ser>
        <c:dLbls>
          <c:showLegendKey val="0"/>
          <c:showVal val="0"/>
          <c:showCatName val="0"/>
          <c:showSerName val="0"/>
          <c:showPercent val="0"/>
          <c:showBubbleSize val="0"/>
        </c:dLbls>
        <c:smooth val="0"/>
        <c:axId val="722257720"/>
        <c:axId val="722260344"/>
      </c:lineChart>
      <c:catAx>
        <c:axId val="722257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2260344"/>
        <c:crosses val="autoZero"/>
        <c:auto val="1"/>
        <c:lblAlgn val="ctr"/>
        <c:lblOffset val="100"/>
        <c:noMultiLvlLbl val="0"/>
      </c:catAx>
      <c:valAx>
        <c:axId val="722260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2257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CCCF433D4274DC591EBB2EF86AFFD7C"/>
        <w:category>
          <w:name w:val="General"/>
          <w:gallery w:val="placeholder"/>
        </w:category>
        <w:types>
          <w:type w:val="bbPlcHdr"/>
        </w:types>
        <w:behaviors>
          <w:behavior w:val="content"/>
        </w:behaviors>
        <w:guid w:val="{C8563465-9E61-484E-AE68-40DD2FA8D453}"/>
      </w:docPartPr>
      <w:docPartBody>
        <w:p w:rsidR="002067EC" w:rsidRDefault="00E73130">
          <w:pPr>
            <w:pStyle w:val="ECCCF433D4274DC591EBB2EF86AFFD7C"/>
          </w:pPr>
          <w:r w:rsidRPr="00674374">
            <w:rPr>
              <w:b/>
              <w:highlight w:val="lightGray"/>
            </w:rPr>
            <w:t>Click here to enter text</w:t>
          </w:r>
          <w:r w:rsidRPr="00674374">
            <w:rPr>
              <w:b/>
            </w:rPr>
            <w:t>.</w:t>
          </w:r>
        </w:p>
      </w:docPartBody>
    </w:docPart>
    <w:docPart>
      <w:docPartPr>
        <w:name w:val="BDCD3E1DAE6F470CBC86D06F76C677C1"/>
        <w:category>
          <w:name w:val="General"/>
          <w:gallery w:val="placeholder"/>
        </w:category>
        <w:types>
          <w:type w:val="bbPlcHdr"/>
        </w:types>
        <w:behaviors>
          <w:behavior w:val="content"/>
        </w:behaviors>
        <w:guid w:val="{1A4DE909-0E4C-48A1-ACF4-A54D06066379}"/>
      </w:docPartPr>
      <w:docPartBody>
        <w:p w:rsidR="002067EC" w:rsidRDefault="00E73130">
          <w:pPr>
            <w:pStyle w:val="BDCD3E1DAE6F470CBC86D06F76C677C1"/>
          </w:pPr>
          <w:r w:rsidRPr="008118FB">
            <w:rPr>
              <w:rStyle w:val="PlaceholderText"/>
              <w:highlight w:val="lightGray"/>
            </w:rPr>
            <w:t>Click here to enter Project Manager</w:t>
          </w:r>
        </w:p>
      </w:docPartBody>
    </w:docPart>
    <w:docPart>
      <w:docPartPr>
        <w:name w:val="EBBED974153949A1A8FB9A207C3495FC"/>
        <w:category>
          <w:name w:val="General"/>
          <w:gallery w:val="placeholder"/>
        </w:category>
        <w:types>
          <w:type w:val="bbPlcHdr"/>
        </w:types>
        <w:behaviors>
          <w:behavior w:val="content"/>
        </w:behaviors>
        <w:guid w:val="{4D2512F9-EC18-45DB-9961-9ACD76CB3860}"/>
      </w:docPartPr>
      <w:docPartBody>
        <w:p w:rsidR="002067EC" w:rsidRDefault="00E73130">
          <w:pPr>
            <w:pStyle w:val="EBBED974153949A1A8FB9A207C3495FC"/>
          </w:pPr>
          <w:r w:rsidRPr="008118FB">
            <w:rPr>
              <w:highlight w:val="lightGray"/>
            </w:rPr>
            <w:t>Click here to extension number</w:t>
          </w:r>
        </w:p>
      </w:docPartBody>
    </w:docPart>
    <w:docPart>
      <w:docPartPr>
        <w:name w:val="85D58A358BB9459E830A522F3DE269C6"/>
        <w:category>
          <w:name w:val="General"/>
          <w:gallery w:val="placeholder"/>
        </w:category>
        <w:types>
          <w:type w:val="bbPlcHdr"/>
        </w:types>
        <w:behaviors>
          <w:behavior w:val="content"/>
        </w:behaviors>
        <w:guid w:val="{F53639A4-E98A-4C94-81CA-4102B4BF5472}"/>
      </w:docPartPr>
      <w:docPartBody>
        <w:p w:rsidR="002067EC" w:rsidRDefault="00E73130">
          <w:pPr>
            <w:pStyle w:val="85D58A358BB9459E830A522F3DE269C6"/>
          </w:pPr>
          <w:r w:rsidRPr="008118FB">
            <w:rPr>
              <w:highlight w:val="lightGray"/>
            </w:rPr>
            <w:t>Click here to enter email name</w:t>
          </w:r>
        </w:p>
      </w:docPartBody>
    </w:docPart>
    <w:docPart>
      <w:docPartPr>
        <w:name w:val="5D9FC589977F4E9B8A6191E698BC19A5"/>
        <w:category>
          <w:name w:val="General"/>
          <w:gallery w:val="placeholder"/>
        </w:category>
        <w:types>
          <w:type w:val="bbPlcHdr"/>
        </w:types>
        <w:behaviors>
          <w:behavior w:val="content"/>
        </w:behaviors>
        <w:guid w:val="{7FD71D0C-76DA-4846-9549-3FE44C46AD60}"/>
      </w:docPartPr>
      <w:docPartBody>
        <w:p w:rsidR="002067EC" w:rsidRDefault="00E73130">
          <w:pPr>
            <w:pStyle w:val="5D9FC589977F4E9B8A6191E698BC19A5"/>
          </w:pPr>
          <w:r w:rsidRPr="008118FB">
            <w:rPr>
              <w:highlight w:val="lightGray"/>
            </w:rPr>
            <w:t>Click here to enter text</w:t>
          </w:r>
          <w:r w:rsidRPr="00141C2D">
            <w:t>.</w:t>
          </w:r>
        </w:p>
      </w:docPartBody>
    </w:docPart>
    <w:docPart>
      <w:docPartPr>
        <w:name w:val="E4A817E5F2DA419DA3DE964494CA6E0A"/>
        <w:category>
          <w:name w:val="General"/>
          <w:gallery w:val="placeholder"/>
        </w:category>
        <w:types>
          <w:type w:val="bbPlcHdr"/>
        </w:types>
        <w:behaviors>
          <w:behavior w:val="content"/>
        </w:behaviors>
        <w:guid w:val="{AB2DFF3B-D18D-42D1-9812-8558B321E2F8}"/>
      </w:docPartPr>
      <w:docPartBody>
        <w:p w:rsidR="002067EC" w:rsidRDefault="00E73130">
          <w:pPr>
            <w:pStyle w:val="E4A817E5F2DA419DA3DE964494CA6E0A"/>
          </w:pPr>
          <w:r w:rsidRPr="008118FB">
            <w:rPr>
              <w:highlight w:val="lightGray"/>
            </w:rPr>
            <w:t>Click here to enter name of customer / Ricardo</w:t>
          </w:r>
          <w:r>
            <w:t xml:space="preserve"> Energy &amp; Environment</w:t>
          </w:r>
        </w:p>
      </w:docPartBody>
    </w:docPart>
    <w:docPart>
      <w:docPartPr>
        <w:name w:val="C8FFC332806F4DFFB2A38707ACC4B6ED"/>
        <w:category>
          <w:name w:val="General"/>
          <w:gallery w:val="placeholder"/>
        </w:category>
        <w:types>
          <w:type w:val="bbPlcHdr"/>
        </w:types>
        <w:behaviors>
          <w:behavior w:val="content"/>
        </w:behaviors>
        <w:guid w:val="{C0D96F59-C039-4C3D-BBDF-D480CBB24F8F}"/>
      </w:docPartPr>
      <w:docPartBody>
        <w:p w:rsidR="002067EC" w:rsidRDefault="00E73130">
          <w:pPr>
            <w:pStyle w:val="C8FFC332806F4DFFB2A38707ACC4B6ED"/>
          </w:pPr>
          <w:r w:rsidRPr="008118FB">
            <w:rPr>
              <w:highlight w:val="lightGray"/>
            </w:rPr>
            <w:t>Click here to enter name of customer</w:t>
          </w:r>
        </w:p>
      </w:docPartBody>
    </w:docPart>
    <w:docPart>
      <w:docPartPr>
        <w:name w:val="E94AB78F0E2C4072B407FDC7FA52A498"/>
        <w:category>
          <w:name w:val="General"/>
          <w:gallery w:val="placeholder"/>
        </w:category>
        <w:types>
          <w:type w:val="bbPlcHdr"/>
        </w:types>
        <w:behaviors>
          <w:behavior w:val="content"/>
        </w:behaviors>
        <w:guid w:val="{63B3FE6E-A678-45CA-9E19-A3E1B1DCEAC2}"/>
      </w:docPartPr>
      <w:docPartBody>
        <w:p w:rsidR="002067EC" w:rsidRDefault="00E73130">
          <w:pPr>
            <w:pStyle w:val="E94AB78F0E2C4072B407FDC7FA52A498"/>
          </w:pPr>
          <w:r w:rsidRPr="008118FB">
            <w:rPr>
              <w:highlight w:val="lightGray"/>
            </w:rPr>
            <w:t>Click here to enter a date</w:t>
          </w:r>
        </w:p>
      </w:docPartBody>
    </w:docPart>
    <w:docPart>
      <w:docPartPr>
        <w:name w:val="4C69275FDD4B4C708BD61A3F8BC8282A"/>
        <w:category>
          <w:name w:val="General"/>
          <w:gallery w:val="placeholder"/>
        </w:category>
        <w:types>
          <w:type w:val="bbPlcHdr"/>
        </w:types>
        <w:behaviors>
          <w:behavior w:val="content"/>
        </w:behaviors>
        <w:guid w:val="{9DDE4FD4-493B-427A-A8F6-1F3C78662DB0}"/>
      </w:docPartPr>
      <w:docPartBody>
        <w:p w:rsidR="002067EC" w:rsidRDefault="00E73130">
          <w:pPr>
            <w:pStyle w:val="4C69275FDD4B4C708BD61A3F8BC8282A"/>
          </w:pPr>
          <w:r w:rsidRPr="008118FB">
            <w:rPr>
              <w:highlight w:val="lightGray"/>
            </w:rPr>
            <w:t xml:space="preserve">Click here to enter name of customer / Commercial manager, </w:t>
          </w:r>
          <w:r>
            <w:t>Ricardo Energy &amp; Environment</w:t>
          </w:r>
        </w:p>
      </w:docPartBody>
    </w:docPart>
    <w:docPart>
      <w:docPartPr>
        <w:name w:val="2453AB6110794EE29126CE0E52DF40A7"/>
        <w:category>
          <w:name w:val="General"/>
          <w:gallery w:val="placeholder"/>
        </w:category>
        <w:types>
          <w:type w:val="bbPlcHdr"/>
        </w:types>
        <w:behaviors>
          <w:behavior w:val="content"/>
        </w:behaviors>
        <w:guid w:val="{87B95EA9-B8C5-474E-9BC2-6295452A5693}"/>
      </w:docPartPr>
      <w:docPartBody>
        <w:p w:rsidR="002067EC" w:rsidRDefault="00E73130">
          <w:pPr>
            <w:pStyle w:val="2453AB6110794EE29126CE0E52DF40A7"/>
          </w:pPr>
          <w:r w:rsidRPr="00C1405C">
            <w:t>[Category]</w:t>
          </w:r>
        </w:p>
      </w:docPartBody>
    </w:docPart>
    <w:docPart>
      <w:docPartPr>
        <w:name w:val="1F232773608E4CCDAB45E54AE7454FF6"/>
        <w:category>
          <w:name w:val="General"/>
          <w:gallery w:val="placeholder"/>
        </w:category>
        <w:types>
          <w:type w:val="bbPlcHdr"/>
        </w:types>
        <w:behaviors>
          <w:behavior w:val="content"/>
        </w:behaviors>
        <w:guid w:val="{593DD7F3-8CE8-4C56-893D-C98EF070DAF0}"/>
      </w:docPartPr>
      <w:docPartBody>
        <w:p w:rsidR="002067EC" w:rsidRDefault="00E73130">
          <w:pPr>
            <w:pStyle w:val="1F232773608E4CCDAB45E54AE7454FF6"/>
          </w:pPr>
          <w:r w:rsidRPr="008118FB">
            <w:rPr>
              <w:highlight w:val="lightGray"/>
            </w:rPr>
            <w:t>Click here to enter name of approver.</w:t>
          </w:r>
        </w:p>
      </w:docPartBody>
    </w:docPart>
    <w:docPart>
      <w:docPartPr>
        <w:name w:val="B8259DB195A9452491940FE424C2D4FF"/>
        <w:category>
          <w:name w:val="General"/>
          <w:gallery w:val="placeholder"/>
        </w:category>
        <w:types>
          <w:type w:val="bbPlcHdr"/>
        </w:types>
        <w:behaviors>
          <w:behavior w:val="content"/>
        </w:behaviors>
        <w:guid w:val="{2B1A2993-FED6-4E99-BCFF-2A53F2473140}"/>
      </w:docPartPr>
      <w:docPartBody>
        <w:p w:rsidR="002067EC" w:rsidRDefault="00E73130">
          <w:pPr>
            <w:pStyle w:val="B8259DB195A9452491940FE424C2D4FF"/>
          </w:pPr>
          <w:r w:rsidRPr="004868AC">
            <w:rPr>
              <w:rStyle w:val="PlaceholderText"/>
            </w:rPr>
            <w:t>[Publish Date]</w:t>
          </w:r>
        </w:p>
      </w:docPartBody>
    </w:docPart>
    <w:docPart>
      <w:docPartPr>
        <w:name w:val="71ECC59ED0D94E92836FD9556D086CBB"/>
        <w:category>
          <w:name w:val="General"/>
          <w:gallery w:val="placeholder"/>
        </w:category>
        <w:types>
          <w:type w:val="bbPlcHdr"/>
        </w:types>
        <w:behaviors>
          <w:behavior w:val="content"/>
        </w:behaviors>
        <w:guid w:val="{8C5F12A3-6DAD-45A8-A953-5D80F74184E1}"/>
      </w:docPartPr>
      <w:docPartBody>
        <w:p w:rsidR="002067EC" w:rsidRDefault="00E73130">
          <w:pPr>
            <w:pStyle w:val="71ECC59ED0D94E92836FD9556D086CBB"/>
          </w:pPr>
          <w:r>
            <w:t>XXXXX</w:t>
          </w:r>
        </w:p>
      </w:docPartBody>
    </w:docPart>
    <w:docPart>
      <w:docPartPr>
        <w:name w:val="A38522F66AD3446A9A71E3341EE25398"/>
        <w:category>
          <w:name w:val="General"/>
          <w:gallery w:val="placeholder"/>
        </w:category>
        <w:types>
          <w:type w:val="bbPlcHdr"/>
        </w:types>
        <w:behaviors>
          <w:behavior w:val="content"/>
        </w:behaviors>
        <w:guid w:val="{2A3D3FC0-6C8F-4E91-9C6A-C7EAA679EEFD}"/>
      </w:docPartPr>
      <w:docPartBody>
        <w:p w:rsidR="002067EC" w:rsidRDefault="00E73130">
          <w:pPr>
            <w:pStyle w:val="A38522F66AD3446A9A71E3341EE25398"/>
          </w:pPr>
          <w:r w:rsidRPr="003F7792">
            <w:rPr>
              <w:rStyle w:val="PlaceholderText"/>
            </w:rPr>
            <w:t>[Status]</w:t>
          </w:r>
        </w:p>
      </w:docPartBody>
    </w:docPart>
    <w:docPart>
      <w:docPartPr>
        <w:name w:val="79C199C4D1504653A997DCF12435FF2E"/>
        <w:category>
          <w:name w:val="General"/>
          <w:gallery w:val="placeholder"/>
        </w:category>
        <w:types>
          <w:type w:val="bbPlcHdr"/>
        </w:types>
        <w:behaviors>
          <w:behavior w:val="content"/>
        </w:behaviors>
        <w:guid w:val="{8F8D2586-E3A3-4A0F-A275-11092B957C9F}"/>
      </w:docPartPr>
      <w:docPartBody>
        <w:p w:rsidR="002067EC" w:rsidRDefault="00E73130">
          <w:pPr>
            <w:pStyle w:val="79C199C4D1504653A997DCF12435FF2E"/>
          </w:pPr>
          <w:r w:rsidRPr="00385F89">
            <w:rPr>
              <w:rStyle w:val="stylingforcover2Char"/>
              <w:rFonts w:eastAsiaTheme="minorEastAsia"/>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130"/>
    <w:rsid w:val="00043BB1"/>
    <w:rsid w:val="00050CE9"/>
    <w:rsid w:val="001D070A"/>
    <w:rsid w:val="002067EC"/>
    <w:rsid w:val="004C5EBA"/>
    <w:rsid w:val="0060294D"/>
    <w:rsid w:val="007A5E89"/>
    <w:rsid w:val="007E384D"/>
    <w:rsid w:val="00814EA1"/>
    <w:rsid w:val="008E3FA7"/>
    <w:rsid w:val="009B3CBB"/>
    <w:rsid w:val="00A27F0B"/>
    <w:rsid w:val="00A708AC"/>
    <w:rsid w:val="00B62A4B"/>
    <w:rsid w:val="00C22C72"/>
    <w:rsid w:val="00D67966"/>
    <w:rsid w:val="00DB0FA3"/>
    <w:rsid w:val="00E141FE"/>
    <w:rsid w:val="00E731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CCF433D4274DC591EBB2EF86AFFD7C">
    <w:name w:val="ECCCF433D4274DC591EBB2EF86AFFD7C"/>
  </w:style>
  <w:style w:type="character" w:styleId="PlaceholderText">
    <w:name w:val="Placeholder Text"/>
    <w:basedOn w:val="DefaultParagraphFont"/>
    <w:uiPriority w:val="99"/>
    <w:semiHidden/>
    <w:rPr>
      <w:color w:val="808080"/>
    </w:rPr>
  </w:style>
  <w:style w:type="paragraph" w:customStyle="1" w:styleId="BDCD3E1DAE6F470CBC86D06F76C677C1">
    <w:name w:val="BDCD3E1DAE6F470CBC86D06F76C677C1"/>
  </w:style>
  <w:style w:type="paragraph" w:customStyle="1" w:styleId="EBBED974153949A1A8FB9A207C3495FC">
    <w:name w:val="EBBED974153949A1A8FB9A207C3495FC"/>
  </w:style>
  <w:style w:type="paragraph" w:customStyle="1" w:styleId="85D58A358BB9459E830A522F3DE269C6">
    <w:name w:val="85D58A358BB9459E830A522F3DE269C6"/>
  </w:style>
  <w:style w:type="paragraph" w:customStyle="1" w:styleId="5D9FC589977F4E9B8A6191E698BC19A5">
    <w:name w:val="5D9FC589977F4E9B8A6191E698BC19A5"/>
  </w:style>
  <w:style w:type="paragraph" w:customStyle="1" w:styleId="E4A817E5F2DA419DA3DE964494CA6E0A">
    <w:name w:val="E4A817E5F2DA419DA3DE964494CA6E0A"/>
  </w:style>
  <w:style w:type="paragraph" w:customStyle="1" w:styleId="C8FFC332806F4DFFB2A38707ACC4B6ED">
    <w:name w:val="C8FFC332806F4DFFB2A38707ACC4B6ED"/>
  </w:style>
  <w:style w:type="paragraph" w:customStyle="1" w:styleId="E94AB78F0E2C4072B407FDC7FA52A498">
    <w:name w:val="E94AB78F0E2C4072B407FDC7FA52A498"/>
  </w:style>
  <w:style w:type="paragraph" w:customStyle="1" w:styleId="4C69275FDD4B4C708BD61A3F8BC8282A">
    <w:name w:val="4C69275FDD4B4C708BD61A3F8BC8282A"/>
  </w:style>
  <w:style w:type="paragraph" w:customStyle="1" w:styleId="2453AB6110794EE29126CE0E52DF40A7">
    <w:name w:val="2453AB6110794EE29126CE0E52DF40A7"/>
  </w:style>
  <w:style w:type="paragraph" w:customStyle="1" w:styleId="1F232773608E4CCDAB45E54AE7454FF6">
    <w:name w:val="1F232773608E4CCDAB45E54AE7454FF6"/>
  </w:style>
  <w:style w:type="paragraph" w:customStyle="1" w:styleId="B8259DB195A9452491940FE424C2D4FF">
    <w:name w:val="B8259DB195A9452491940FE424C2D4FF"/>
  </w:style>
  <w:style w:type="paragraph" w:customStyle="1" w:styleId="71ECC59ED0D94E92836FD9556D086CBB">
    <w:name w:val="71ECC59ED0D94E92836FD9556D086CBB"/>
  </w:style>
  <w:style w:type="paragraph" w:customStyle="1" w:styleId="A38522F66AD3446A9A71E3341EE25398">
    <w:name w:val="A38522F66AD3446A9A71E3341EE25398"/>
  </w:style>
  <w:style w:type="paragraph" w:customStyle="1" w:styleId="stylingforcover2">
    <w:name w:val="styling for cover 2"/>
    <w:link w:val="stylingforcover2Char"/>
    <w:qFormat/>
    <w:pPr>
      <w:spacing w:after="0" w:line="240" w:lineRule="auto"/>
    </w:pPr>
    <w:rPr>
      <w:rFonts w:ascii="Arial" w:eastAsia="Times New Roman" w:hAnsi="Arial" w:cs="Times New Roman"/>
      <w:color w:val="000000" w:themeColor="text1"/>
      <w:sz w:val="20"/>
      <w:szCs w:val="24"/>
      <w:lang w:eastAsia="en-US"/>
    </w:rPr>
  </w:style>
  <w:style w:type="character" w:customStyle="1" w:styleId="stylingforcover2Char">
    <w:name w:val="styling for cover 2 Char"/>
    <w:basedOn w:val="DefaultParagraphFont"/>
    <w:link w:val="stylingforcover2"/>
    <w:rPr>
      <w:rFonts w:ascii="Arial" w:eastAsia="Times New Roman" w:hAnsi="Arial" w:cs="Times New Roman"/>
      <w:color w:val="000000" w:themeColor="text1"/>
      <w:sz w:val="20"/>
      <w:szCs w:val="24"/>
      <w:lang w:eastAsia="en-US"/>
    </w:rPr>
  </w:style>
  <w:style w:type="paragraph" w:customStyle="1" w:styleId="79C199C4D1504653A997DCF12435FF2E">
    <w:name w:val="79C199C4D1504653A997DCF12435FF2E"/>
  </w:style>
  <w:style w:type="paragraph" w:customStyle="1" w:styleId="D8CA2F55F1C14F19A6E49F18FFA037E1">
    <w:name w:val="D8CA2F55F1C14F19A6E49F18FFA037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2018-04-16T00:00:00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D903E9B-9B8E-4507-AE0A-943A36A02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5298</Words>
  <Characters>30199</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One-to-one Farm Advisory Service</vt:lpstr>
    </vt:vector>
  </TitlesOfParts>
  <Manager/>
  <Company>Ricardo-AEA Ltd</Company>
  <LinksUpToDate>false</LinksUpToDate>
  <CharactersWithSpaces>35427</CharactersWithSpaces>
  <SharedDoc>false</SharedDoc>
  <HLinks>
    <vt:vector size="42" baseType="variant">
      <vt:variant>
        <vt:i4>1507389</vt:i4>
      </vt:variant>
      <vt:variant>
        <vt:i4>35</vt:i4>
      </vt:variant>
      <vt:variant>
        <vt:i4>0</vt:i4>
      </vt:variant>
      <vt:variant>
        <vt:i4>5</vt:i4>
      </vt:variant>
      <vt:variant>
        <vt:lpwstr/>
      </vt:variant>
      <vt:variant>
        <vt:lpwstr>_Toc245884283</vt:lpwstr>
      </vt:variant>
      <vt:variant>
        <vt:i4>1507389</vt:i4>
      </vt:variant>
      <vt:variant>
        <vt:i4>29</vt:i4>
      </vt:variant>
      <vt:variant>
        <vt:i4>0</vt:i4>
      </vt:variant>
      <vt:variant>
        <vt:i4>5</vt:i4>
      </vt:variant>
      <vt:variant>
        <vt:lpwstr/>
      </vt:variant>
      <vt:variant>
        <vt:lpwstr>_Toc245884282</vt:lpwstr>
      </vt:variant>
      <vt:variant>
        <vt:i4>1507389</vt:i4>
      </vt:variant>
      <vt:variant>
        <vt:i4>23</vt:i4>
      </vt:variant>
      <vt:variant>
        <vt:i4>0</vt:i4>
      </vt:variant>
      <vt:variant>
        <vt:i4>5</vt:i4>
      </vt:variant>
      <vt:variant>
        <vt:lpwstr/>
      </vt:variant>
      <vt:variant>
        <vt:lpwstr>_Toc245884281</vt:lpwstr>
      </vt:variant>
      <vt:variant>
        <vt:i4>1507389</vt:i4>
      </vt:variant>
      <vt:variant>
        <vt:i4>17</vt:i4>
      </vt:variant>
      <vt:variant>
        <vt:i4>0</vt:i4>
      </vt:variant>
      <vt:variant>
        <vt:i4>5</vt:i4>
      </vt:variant>
      <vt:variant>
        <vt:lpwstr/>
      </vt:variant>
      <vt:variant>
        <vt:lpwstr>_Toc245884280</vt:lpwstr>
      </vt:variant>
      <vt:variant>
        <vt:i4>1572925</vt:i4>
      </vt:variant>
      <vt:variant>
        <vt:i4>11</vt:i4>
      </vt:variant>
      <vt:variant>
        <vt:i4>0</vt:i4>
      </vt:variant>
      <vt:variant>
        <vt:i4>5</vt:i4>
      </vt:variant>
      <vt:variant>
        <vt:lpwstr/>
      </vt:variant>
      <vt:variant>
        <vt:lpwstr>_Toc245884279</vt:lpwstr>
      </vt:variant>
      <vt:variant>
        <vt:i4>1572925</vt:i4>
      </vt:variant>
      <vt:variant>
        <vt:i4>5</vt:i4>
      </vt:variant>
      <vt:variant>
        <vt:i4>0</vt:i4>
      </vt:variant>
      <vt:variant>
        <vt:i4>5</vt:i4>
      </vt:variant>
      <vt:variant>
        <vt:lpwstr/>
      </vt:variant>
      <vt:variant>
        <vt:lpwstr>_Toc245884278</vt:lpwstr>
      </vt:variant>
      <vt:variant>
        <vt:i4>6619250</vt:i4>
      </vt:variant>
      <vt:variant>
        <vt:i4>0</vt:i4>
      </vt:variant>
      <vt:variant>
        <vt:i4>0</vt:i4>
      </vt:variant>
      <vt:variant>
        <vt:i4>5</vt:i4>
      </vt:variant>
      <vt:variant>
        <vt:lpwstr>http://www.pdf995.com/download.html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One-to-one Farm Advisory Service</dc:title>
  <dc:subject/>
  <dc:creator>Wood, Caroline E</dc:creator>
  <cp:keywords> </cp:keywords>
  <dc:description/>
  <cp:lastModifiedBy>Wood, Caroline E</cp:lastModifiedBy>
  <cp:revision>2</cp:revision>
  <cp:lastPrinted>2014-11-06T11:01:00Z</cp:lastPrinted>
  <dcterms:created xsi:type="dcterms:W3CDTF">2018-11-13T12:44:00Z</dcterms:created>
  <dcterms:modified xsi:type="dcterms:W3CDTF">2018-11-13T12:44:00Z</dcterms:modified>
  <cp:category>61438</cp:category>
  <cp:contentStatus>Issue Number 1</cp:contentStatus>
</cp:coreProperties>
</file>